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6E377" w14:textId="05F8449C" w:rsidR="00DE6FD5" w:rsidRPr="005923EC" w:rsidRDefault="005923EC" w:rsidP="000A5140">
      <w:pPr>
        <w:jc w:val="center"/>
        <w:rPr>
          <w:rFonts w:ascii="Times New Roman" w:hAnsi="Times New Roman" w:cs="Times New Roman"/>
          <w:b/>
          <w:sz w:val="24"/>
          <w:szCs w:val="24"/>
          <w:lang w:val="es-AR"/>
        </w:rPr>
      </w:pPr>
      <w:r w:rsidRPr="005923EC">
        <w:rPr>
          <w:rFonts w:ascii="Times New Roman" w:hAnsi="Times New Roman" w:cs="Times New Roman"/>
          <w:b/>
          <w:i/>
          <w:sz w:val="24"/>
          <w:szCs w:val="24"/>
          <w:lang w:val="es-AR"/>
        </w:rPr>
        <w:t>BRASSICA CARINATA</w:t>
      </w:r>
      <w:r w:rsidRPr="005923EC">
        <w:rPr>
          <w:rFonts w:ascii="Times New Roman" w:hAnsi="Times New Roman" w:cs="Times New Roman"/>
          <w:b/>
          <w:sz w:val="24"/>
          <w:szCs w:val="24"/>
          <w:lang w:val="es-AR"/>
        </w:rPr>
        <w:t xml:space="preserve">, UNA ALTERNATIVA INVERNAL </w:t>
      </w:r>
      <w:r w:rsidR="007B1103">
        <w:rPr>
          <w:rFonts w:ascii="Times New Roman" w:hAnsi="Times New Roman" w:cs="Times New Roman"/>
          <w:b/>
          <w:sz w:val="24"/>
          <w:szCs w:val="24"/>
          <w:lang w:val="es-AR"/>
        </w:rPr>
        <w:t xml:space="preserve">VIABLE </w:t>
      </w:r>
      <w:r w:rsidRPr="005923EC">
        <w:rPr>
          <w:rFonts w:ascii="Times New Roman" w:hAnsi="Times New Roman" w:cs="Times New Roman"/>
          <w:b/>
          <w:sz w:val="24"/>
          <w:szCs w:val="24"/>
          <w:lang w:val="es-AR"/>
        </w:rPr>
        <w:t>PARA LA REGIÓN CENTRO DE SANTA FE</w:t>
      </w:r>
    </w:p>
    <w:p w14:paraId="6BF0FFA1" w14:textId="2D2833BF" w:rsidR="000A5140" w:rsidRPr="009A67A5" w:rsidRDefault="000A5140" w:rsidP="000A5140">
      <w:pPr>
        <w:spacing w:after="120" w:line="288" w:lineRule="auto"/>
        <w:jc w:val="center"/>
        <w:rPr>
          <w:rFonts w:ascii="Times New Roman" w:hAnsi="Times New Roman" w:cs="Times New Roman"/>
          <w:sz w:val="24"/>
          <w:szCs w:val="24"/>
          <w:lang w:val="pt-BR"/>
        </w:rPr>
      </w:pPr>
      <w:r w:rsidRPr="00922B20">
        <w:rPr>
          <w:rFonts w:ascii="Times New Roman" w:hAnsi="Times New Roman" w:cs="Times New Roman"/>
          <w:noProof/>
          <w:lang w:val="es-AR" w:eastAsia="es-AR"/>
        </w:rPr>
        <mc:AlternateContent>
          <mc:Choice Requires="wps">
            <w:drawing>
              <wp:anchor distT="4294967295" distB="4294967295" distL="114300" distR="114300" simplePos="0" relativeHeight="251659264" behindDoc="0" locked="0" layoutInCell="1" allowOverlap="1" wp14:anchorId="36A7B96F" wp14:editId="5B819E0E">
                <wp:simplePos x="0" y="0"/>
                <wp:positionH relativeFrom="column">
                  <wp:posOffset>1369767</wp:posOffset>
                </wp:positionH>
                <wp:positionV relativeFrom="paragraph">
                  <wp:posOffset>195210</wp:posOffset>
                </wp:positionV>
                <wp:extent cx="2579298" cy="0"/>
                <wp:effectExtent l="0" t="0" r="31115" b="19050"/>
                <wp:wrapNone/>
                <wp:docPr id="23" name="Conector recto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92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2D04B" id="Conector recto 2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7.85pt,15.35pt" to="310.9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"/>
            </w:pict>
          </mc:Fallback>
        </mc:AlternateContent>
      </w:r>
      <w:r w:rsidRPr="009A67A5">
        <w:rPr>
          <w:rFonts w:ascii="Times New Roman" w:hAnsi="Times New Roman" w:cs="Times New Roman"/>
          <w:sz w:val="24"/>
          <w:szCs w:val="24"/>
          <w:lang w:val="pt-BR"/>
        </w:rPr>
        <w:t xml:space="preserve">ZUIL, S </w:t>
      </w:r>
      <w:r>
        <w:rPr>
          <w:rStyle w:val="Refdenotaalpie"/>
          <w:rFonts w:ascii="Times New Roman" w:hAnsi="Times New Roman" w:cs="Times New Roman"/>
          <w:sz w:val="24"/>
          <w:szCs w:val="24"/>
          <w:lang w:val="en-US"/>
        </w:rPr>
        <w:footnoteReference w:id="1"/>
      </w:r>
      <w:r w:rsidRPr="009A67A5">
        <w:rPr>
          <w:rFonts w:ascii="Times New Roman" w:hAnsi="Times New Roman" w:cs="Times New Roman"/>
          <w:sz w:val="24"/>
          <w:szCs w:val="24"/>
          <w:lang w:val="pt-BR"/>
        </w:rPr>
        <w:t>, ROSETTI, L.</w:t>
      </w:r>
      <w:r w:rsidRPr="009A67A5">
        <w:rPr>
          <w:rFonts w:ascii="Times New Roman" w:hAnsi="Times New Roman" w:cs="Times New Roman"/>
          <w:sz w:val="24"/>
          <w:szCs w:val="24"/>
          <w:vertAlign w:val="superscript"/>
          <w:lang w:val="pt-BR"/>
        </w:rPr>
        <w:t>1</w:t>
      </w:r>
      <w:r w:rsidR="009A67A5" w:rsidRPr="009A67A5">
        <w:rPr>
          <w:rFonts w:ascii="Times New Roman" w:hAnsi="Times New Roman" w:cs="Times New Roman"/>
          <w:sz w:val="24"/>
          <w:szCs w:val="24"/>
          <w:lang w:val="pt-BR"/>
        </w:rPr>
        <w:t>, VELLAZ, O</w:t>
      </w:r>
      <w:r w:rsidR="009A67A5">
        <w:rPr>
          <w:rFonts w:ascii="Times New Roman" w:hAnsi="Times New Roman" w:cs="Times New Roman"/>
          <w:sz w:val="24"/>
          <w:szCs w:val="24"/>
          <w:lang w:val="pt-BR"/>
        </w:rPr>
        <w:t>.</w:t>
      </w:r>
      <w:r w:rsidR="009A67A5">
        <w:rPr>
          <w:rStyle w:val="Refdenotaalpie"/>
          <w:rFonts w:ascii="Times New Roman" w:hAnsi="Times New Roman" w:cs="Times New Roman"/>
          <w:sz w:val="24"/>
          <w:szCs w:val="24"/>
          <w:lang w:val="pt-BR"/>
        </w:rPr>
        <w:footnoteReference w:id="2"/>
      </w:r>
    </w:p>
    <w:p w14:paraId="178BB48F" w14:textId="77777777" w:rsidR="000A5140" w:rsidRPr="009A67A5" w:rsidRDefault="000A5140" w:rsidP="000A5140">
      <w:pPr>
        <w:jc w:val="center"/>
        <w:rPr>
          <w:rFonts w:ascii="Arial" w:hAnsi="Arial" w:cs="Arial"/>
          <w:b/>
          <w:lang w:val="pt-BR"/>
        </w:rPr>
      </w:pPr>
    </w:p>
    <w:p w14:paraId="659A892B" w14:textId="1C4FBA57" w:rsidR="00DE6FD5" w:rsidRPr="005923EC" w:rsidRDefault="005923EC" w:rsidP="005923EC">
      <w:pPr>
        <w:spacing w:before="240" w:after="120"/>
        <w:rPr>
          <w:rFonts w:ascii="Times New Roman" w:eastAsia="Times New Roman" w:hAnsi="Times New Roman" w:cs="Times New Roman"/>
          <w:b/>
          <w:bCs/>
          <w:color w:val="000000"/>
          <w:sz w:val="24"/>
          <w:szCs w:val="24"/>
          <w:lang w:val="es-AR" w:eastAsia="es-ES"/>
        </w:rPr>
      </w:pPr>
      <w:r w:rsidRPr="005923EC">
        <w:rPr>
          <w:rFonts w:ascii="Times New Roman" w:eastAsia="Times New Roman" w:hAnsi="Times New Roman" w:cs="Times New Roman"/>
          <w:b/>
          <w:bCs/>
          <w:color w:val="000000"/>
          <w:sz w:val="24"/>
          <w:szCs w:val="24"/>
          <w:lang w:val="es-AR" w:eastAsia="es-ES"/>
        </w:rPr>
        <w:t xml:space="preserve">INTRODUCCIÓN </w:t>
      </w:r>
    </w:p>
    <w:p w14:paraId="748D31CD" w14:textId="361D2B3F" w:rsidR="00DE6FD5" w:rsidRDefault="00DE6FD5" w:rsidP="000A5140">
      <w:pPr>
        <w:ind w:firstLine="708"/>
        <w:jc w:val="both"/>
        <w:rPr>
          <w:rFonts w:ascii="Arial" w:hAnsi="Arial" w:cs="Arial"/>
          <w:lang w:val="es-AR"/>
        </w:rPr>
      </w:pPr>
      <w:proofErr w:type="spellStart"/>
      <w:r w:rsidRPr="00734074">
        <w:rPr>
          <w:rFonts w:ascii="Arial" w:hAnsi="Arial" w:cs="Arial"/>
          <w:i/>
          <w:lang w:val="es-AR"/>
        </w:rPr>
        <w:t>Brassica</w:t>
      </w:r>
      <w:proofErr w:type="spellEnd"/>
      <w:r w:rsidRPr="00734074">
        <w:rPr>
          <w:rFonts w:ascii="Arial" w:hAnsi="Arial" w:cs="Arial"/>
          <w:i/>
          <w:lang w:val="es-AR"/>
        </w:rPr>
        <w:t xml:space="preserve"> </w:t>
      </w:r>
      <w:proofErr w:type="spellStart"/>
      <w:r w:rsidRPr="00734074">
        <w:rPr>
          <w:rFonts w:ascii="Arial" w:hAnsi="Arial" w:cs="Arial"/>
          <w:i/>
          <w:lang w:val="es-AR"/>
        </w:rPr>
        <w:t>carinata</w:t>
      </w:r>
      <w:proofErr w:type="spellEnd"/>
      <w:r w:rsidR="00CA4C0A">
        <w:rPr>
          <w:rFonts w:ascii="Arial" w:hAnsi="Arial" w:cs="Arial"/>
          <w:lang w:val="es-AR"/>
        </w:rPr>
        <w:t xml:space="preserve"> (colza etíope, mostaza etíope,</w:t>
      </w:r>
      <w:r w:rsidRPr="00734074">
        <w:rPr>
          <w:rFonts w:ascii="Arial" w:hAnsi="Arial" w:cs="Arial"/>
          <w:lang w:val="es-AR"/>
        </w:rPr>
        <w:t xml:space="preserve"> mostaza abisinia</w:t>
      </w:r>
      <w:r w:rsidR="00CA4C0A">
        <w:rPr>
          <w:rFonts w:ascii="Arial" w:hAnsi="Arial" w:cs="Arial"/>
          <w:lang w:val="es-AR"/>
        </w:rPr>
        <w:t xml:space="preserve"> o </w:t>
      </w:r>
      <w:proofErr w:type="spellStart"/>
      <w:r w:rsidR="002364E4">
        <w:rPr>
          <w:rFonts w:ascii="Arial" w:hAnsi="Arial" w:cs="Arial"/>
          <w:lang w:val="es-AR"/>
        </w:rPr>
        <w:t>C</w:t>
      </w:r>
      <w:r w:rsidR="00CA4C0A">
        <w:rPr>
          <w:rFonts w:ascii="Arial" w:hAnsi="Arial" w:cs="Arial"/>
          <w:lang w:val="es-AR"/>
        </w:rPr>
        <w:t>arinata</w:t>
      </w:r>
      <w:proofErr w:type="spellEnd"/>
      <w:r w:rsidRPr="00734074">
        <w:rPr>
          <w:rFonts w:ascii="Arial" w:hAnsi="Arial" w:cs="Arial"/>
          <w:lang w:val="es-AR"/>
        </w:rPr>
        <w:t xml:space="preserve">) es una especie perteneciente a la familia de las </w:t>
      </w:r>
      <w:r>
        <w:rPr>
          <w:rFonts w:ascii="Arial" w:hAnsi="Arial" w:cs="Arial"/>
          <w:lang w:val="es-AR"/>
        </w:rPr>
        <w:t>C</w:t>
      </w:r>
      <w:r w:rsidRPr="00734074">
        <w:rPr>
          <w:rFonts w:ascii="Arial" w:hAnsi="Arial" w:cs="Arial"/>
          <w:lang w:val="es-AR"/>
        </w:rPr>
        <w:t xml:space="preserve">rucíferas o </w:t>
      </w:r>
      <w:proofErr w:type="spellStart"/>
      <w:r w:rsidRPr="00734074">
        <w:rPr>
          <w:rFonts w:ascii="Arial" w:hAnsi="Arial" w:cs="Arial"/>
          <w:lang w:val="es-AR"/>
        </w:rPr>
        <w:t>Brassicaseae</w:t>
      </w:r>
      <w:proofErr w:type="spellEnd"/>
      <w:r w:rsidRPr="00734074">
        <w:rPr>
          <w:rFonts w:ascii="Arial" w:hAnsi="Arial" w:cs="Arial"/>
          <w:lang w:val="es-AR"/>
        </w:rPr>
        <w:t xml:space="preserve">. Se piensa que es el resultado de un evento de hibridación ancestral entre </w:t>
      </w:r>
      <w:proofErr w:type="spellStart"/>
      <w:r w:rsidRPr="00734074">
        <w:rPr>
          <w:rFonts w:ascii="Arial" w:hAnsi="Arial" w:cs="Arial"/>
          <w:i/>
          <w:lang w:val="es-AR"/>
        </w:rPr>
        <w:t>Brassica</w:t>
      </w:r>
      <w:proofErr w:type="spellEnd"/>
      <w:r w:rsidRPr="00734074">
        <w:rPr>
          <w:rFonts w:ascii="Arial" w:hAnsi="Arial" w:cs="Arial"/>
          <w:i/>
          <w:lang w:val="es-AR"/>
        </w:rPr>
        <w:t xml:space="preserve"> </w:t>
      </w:r>
      <w:proofErr w:type="spellStart"/>
      <w:r w:rsidRPr="00734074">
        <w:rPr>
          <w:rFonts w:ascii="Arial" w:hAnsi="Arial" w:cs="Arial"/>
          <w:i/>
          <w:lang w:val="es-AR"/>
        </w:rPr>
        <w:t>nigra</w:t>
      </w:r>
      <w:proofErr w:type="spellEnd"/>
      <w:r w:rsidRPr="00734074">
        <w:rPr>
          <w:rFonts w:ascii="Arial" w:hAnsi="Arial" w:cs="Arial"/>
          <w:lang w:val="es-AR"/>
        </w:rPr>
        <w:t xml:space="preserve"> (mostaza) y </w:t>
      </w:r>
      <w:proofErr w:type="spellStart"/>
      <w:r w:rsidRPr="00734074">
        <w:rPr>
          <w:rFonts w:ascii="Arial" w:hAnsi="Arial" w:cs="Arial"/>
          <w:i/>
          <w:lang w:val="es-AR"/>
        </w:rPr>
        <w:t>Brassica</w:t>
      </w:r>
      <w:proofErr w:type="spellEnd"/>
      <w:r w:rsidRPr="00734074">
        <w:rPr>
          <w:rFonts w:ascii="Arial" w:hAnsi="Arial" w:cs="Arial"/>
          <w:i/>
          <w:lang w:val="es-AR"/>
        </w:rPr>
        <w:t xml:space="preserve"> o</w:t>
      </w:r>
      <w:r w:rsidR="009A67A5">
        <w:rPr>
          <w:rStyle w:val="Refdenotaalpie"/>
          <w:rFonts w:ascii="Arial" w:hAnsi="Arial" w:cs="Arial"/>
          <w:i/>
          <w:lang w:val="es-AR"/>
        </w:rPr>
        <w:footnoteReference w:id="3"/>
      </w:r>
      <w:proofErr w:type="spellStart"/>
      <w:r w:rsidRPr="00734074">
        <w:rPr>
          <w:rFonts w:ascii="Arial" w:hAnsi="Arial" w:cs="Arial"/>
          <w:i/>
          <w:lang w:val="es-AR"/>
        </w:rPr>
        <w:t>leracea</w:t>
      </w:r>
      <w:proofErr w:type="spellEnd"/>
      <w:r w:rsidRPr="00734074">
        <w:rPr>
          <w:rFonts w:ascii="Arial" w:hAnsi="Arial" w:cs="Arial"/>
          <w:lang w:val="es-AR"/>
        </w:rPr>
        <w:t xml:space="preserve"> (especi</w:t>
      </w:r>
      <w:r>
        <w:rPr>
          <w:rFonts w:ascii="Arial" w:hAnsi="Arial" w:cs="Arial"/>
          <w:lang w:val="es-AR"/>
        </w:rPr>
        <w:t>e</w:t>
      </w:r>
      <w:r w:rsidRPr="00734074">
        <w:rPr>
          <w:rFonts w:ascii="Arial" w:hAnsi="Arial" w:cs="Arial"/>
          <w:lang w:val="es-AR"/>
        </w:rPr>
        <w:t xml:space="preserve"> que incluye a repollo, coliflor y brócoli) (</w:t>
      </w:r>
      <w:proofErr w:type="spellStart"/>
      <w:r w:rsidRPr="00734074">
        <w:rPr>
          <w:rFonts w:ascii="Arial" w:hAnsi="Arial" w:cs="Arial"/>
          <w:lang w:val="es-AR"/>
        </w:rPr>
        <w:t>Prakash</w:t>
      </w:r>
      <w:proofErr w:type="spellEnd"/>
      <w:r w:rsidRPr="00734074">
        <w:rPr>
          <w:rFonts w:ascii="Arial" w:hAnsi="Arial" w:cs="Arial"/>
          <w:lang w:val="es-AR"/>
        </w:rPr>
        <w:t xml:space="preserve"> y Hinata, 1980). </w:t>
      </w:r>
      <w:proofErr w:type="spellStart"/>
      <w:r w:rsidRPr="006906E3">
        <w:rPr>
          <w:rFonts w:ascii="Arial" w:hAnsi="Arial" w:cs="Arial"/>
          <w:lang w:val="es-AR"/>
        </w:rPr>
        <w:t>Carinata</w:t>
      </w:r>
      <w:proofErr w:type="spellEnd"/>
      <w:r w:rsidRPr="00734074">
        <w:rPr>
          <w:rFonts w:ascii="Arial" w:hAnsi="Arial" w:cs="Arial"/>
          <w:lang w:val="es-AR"/>
        </w:rPr>
        <w:t xml:space="preserve"> se cultiva como comestible en regiones de </w:t>
      </w:r>
      <w:r w:rsidR="002C6AA0" w:rsidRPr="00734074">
        <w:rPr>
          <w:rFonts w:ascii="Arial" w:hAnsi="Arial" w:cs="Arial"/>
          <w:lang w:val="es-AR"/>
        </w:rPr>
        <w:t>África</w:t>
      </w:r>
      <w:r w:rsidRPr="00734074">
        <w:rPr>
          <w:rFonts w:ascii="Arial" w:hAnsi="Arial" w:cs="Arial"/>
          <w:lang w:val="es-AR"/>
        </w:rPr>
        <w:t xml:space="preserve"> (</w:t>
      </w:r>
      <w:proofErr w:type="spellStart"/>
      <w:r w:rsidRPr="00734074">
        <w:rPr>
          <w:rFonts w:ascii="Arial" w:hAnsi="Arial" w:cs="Arial"/>
          <w:lang w:val="es-AR"/>
        </w:rPr>
        <w:t>Alemayehu</w:t>
      </w:r>
      <w:proofErr w:type="spellEnd"/>
      <w:r w:rsidRPr="00734074">
        <w:rPr>
          <w:rFonts w:ascii="Arial" w:hAnsi="Arial" w:cs="Arial"/>
          <w:lang w:val="es-AR"/>
        </w:rPr>
        <w:t xml:space="preserve"> y Becker, 200</w:t>
      </w:r>
      <w:r w:rsidR="00D87D2D">
        <w:rPr>
          <w:rFonts w:ascii="Arial" w:hAnsi="Arial" w:cs="Arial"/>
          <w:lang w:val="es-AR"/>
        </w:rPr>
        <w:t>2</w:t>
      </w:r>
      <w:r w:rsidRPr="00734074">
        <w:rPr>
          <w:rFonts w:ascii="Arial" w:hAnsi="Arial" w:cs="Arial"/>
          <w:lang w:val="es-AR"/>
        </w:rPr>
        <w:t>)</w:t>
      </w:r>
      <w:r>
        <w:rPr>
          <w:rFonts w:ascii="Arial" w:hAnsi="Arial" w:cs="Arial"/>
          <w:lang w:val="es-AR"/>
        </w:rPr>
        <w:t>, pero</w:t>
      </w:r>
      <w:r w:rsidRPr="00734074">
        <w:rPr>
          <w:rFonts w:ascii="Arial" w:hAnsi="Arial" w:cs="Arial"/>
          <w:lang w:val="es-AR"/>
        </w:rPr>
        <w:t xml:space="preserve"> tiene altos niveles de </w:t>
      </w:r>
      <w:proofErr w:type="spellStart"/>
      <w:r w:rsidRPr="00734074">
        <w:rPr>
          <w:rFonts w:ascii="Arial" w:hAnsi="Arial" w:cs="Arial"/>
          <w:lang w:val="es-AR"/>
        </w:rPr>
        <w:t>glucosinolatos</w:t>
      </w:r>
      <w:proofErr w:type="spellEnd"/>
      <w:r w:rsidRPr="00734074">
        <w:rPr>
          <w:rFonts w:ascii="Arial" w:hAnsi="Arial" w:cs="Arial"/>
          <w:lang w:val="es-AR"/>
        </w:rPr>
        <w:t xml:space="preserve"> indeseables y ácido </w:t>
      </w:r>
      <w:proofErr w:type="spellStart"/>
      <w:r w:rsidRPr="00734074">
        <w:rPr>
          <w:rFonts w:ascii="Arial" w:hAnsi="Arial" w:cs="Arial"/>
          <w:lang w:val="es-AR"/>
        </w:rPr>
        <w:t>erúcico</w:t>
      </w:r>
      <w:proofErr w:type="spellEnd"/>
      <w:r w:rsidRPr="00734074">
        <w:rPr>
          <w:rFonts w:ascii="Arial" w:hAnsi="Arial" w:cs="Arial"/>
          <w:lang w:val="es-AR"/>
        </w:rPr>
        <w:t xml:space="preserve"> (</w:t>
      </w:r>
      <w:proofErr w:type="spellStart"/>
      <w:r w:rsidRPr="00734074">
        <w:rPr>
          <w:rFonts w:ascii="Arial" w:hAnsi="Arial" w:cs="Arial"/>
          <w:lang w:val="es-AR"/>
        </w:rPr>
        <w:t>Getinet</w:t>
      </w:r>
      <w:proofErr w:type="spellEnd"/>
      <w:r w:rsidRPr="00734074">
        <w:rPr>
          <w:rFonts w:ascii="Arial" w:hAnsi="Arial" w:cs="Arial"/>
          <w:lang w:val="es-AR"/>
        </w:rPr>
        <w:t xml:space="preserve"> et al., 1997), por lo que </w:t>
      </w:r>
      <w:r>
        <w:rPr>
          <w:rFonts w:ascii="Arial" w:hAnsi="Arial" w:cs="Arial"/>
          <w:lang w:val="es-AR"/>
        </w:rPr>
        <w:t xml:space="preserve">en la actualidad </w:t>
      </w:r>
      <w:r w:rsidRPr="00734074">
        <w:rPr>
          <w:rFonts w:ascii="Arial" w:hAnsi="Arial" w:cs="Arial"/>
          <w:lang w:val="es-AR"/>
        </w:rPr>
        <w:t xml:space="preserve">ha sido reemplazada por </w:t>
      </w:r>
      <w:proofErr w:type="spellStart"/>
      <w:r w:rsidRPr="00734074">
        <w:rPr>
          <w:rFonts w:ascii="Arial" w:hAnsi="Arial" w:cs="Arial"/>
          <w:i/>
          <w:lang w:val="es-AR"/>
        </w:rPr>
        <w:t>Brassica</w:t>
      </w:r>
      <w:proofErr w:type="spellEnd"/>
      <w:r w:rsidRPr="00734074">
        <w:rPr>
          <w:rFonts w:ascii="Arial" w:hAnsi="Arial" w:cs="Arial"/>
          <w:i/>
          <w:lang w:val="es-AR"/>
        </w:rPr>
        <w:t xml:space="preserve"> </w:t>
      </w:r>
      <w:proofErr w:type="spellStart"/>
      <w:r w:rsidRPr="00734074">
        <w:rPr>
          <w:rFonts w:ascii="Arial" w:hAnsi="Arial" w:cs="Arial"/>
          <w:i/>
          <w:lang w:val="es-AR"/>
        </w:rPr>
        <w:t>napus</w:t>
      </w:r>
      <w:proofErr w:type="spellEnd"/>
      <w:r w:rsidRPr="00734074">
        <w:rPr>
          <w:rFonts w:ascii="Arial" w:hAnsi="Arial" w:cs="Arial"/>
          <w:lang w:val="es-AR"/>
        </w:rPr>
        <w:t xml:space="preserve"> (</w:t>
      </w:r>
      <w:r>
        <w:rPr>
          <w:rFonts w:ascii="Arial" w:hAnsi="Arial" w:cs="Arial"/>
          <w:lang w:val="es-AR"/>
        </w:rPr>
        <w:t>c</w:t>
      </w:r>
      <w:r w:rsidRPr="00734074">
        <w:rPr>
          <w:rFonts w:ascii="Arial" w:hAnsi="Arial" w:cs="Arial"/>
          <w:lang w:val="es-AR"/>
        </w:rPr>
        <w:t>olza)</w:t>
      </w:r>
      <w:r>
        <w:rPr>
          <w:rFonts w:ascii="Arial" w:hAnsi="Arial" w:cs="Arial"/>
          <w:lang w:val="es-AR"/>
        </w:rPr>
        <w:t>,</w:t>
      </w:r>
      <w:r w:rsidRPr="00734074">
        <w:rPr>
          <w:rFonts w:ascii="Arial" w:hAnsi="Arial" w:cs="Arial"/>
          <w:lang w:val="es-AR"/>
        </w:rPr>
        <w:t xml:space="preserve"> con la que se encuentra estrechamente </w:t>
      </w:r>
      <w:r>
        <w:rPr>
          <w:rFonts w:ascii="Arial" w:hAnsi="Arial" w:cs="Arial"/>
          <w:lang w:val="es-AR"/>
        </w:rPr>
        <w:t>emparentada</w:t>
      </w:r>
      <w:r w:rsidRPr="00734074">
        <w:rPr>
          <w:rFonts w:ascii="Arial" w:hAnsi="Arial" w:cs="Arial"/>
          <w:lang w:val="es-AR"/>
        </w:rPr>
        <w:t xml:space="preserve">. </w:t>
      </w:r>
    </w:p>
    <w:p w14:paraId="67BC76FD" w14:textId="31645BFB" w:rsidR="00DE6FD5" w:rsidRDefault="00CA4C0A" w:rsidP="000A5140">
      <w:pPr>
        <w:ind w:firstLine="708"/>
        <w:jc w:val="both"/>
        <w:rPr>
          <w:rFonts w:ascii="Arial" w:hAnsi="Arial" w:cs="Arial"/>
          <w:lang w:val="es-AR"/>
        </w:rPr>
      </w:pPr>
      <w:r>
        <w:rPr>
          <w:rFonts w:ascii="Arial" w:hAnsi="Arial" w:cs="Arial"/>
          <w:lang w:val="es-AR"/>
        </w:rPr>
        <w:t>Su inclusión en la rotación puede resultar</w:t>
      </w:r>
      <w:r w:rsidR="00DE6FD5">
        <w:rPr>
          <w:rFonts w:ascii="Arial" w:hAnsi="Arial" w:cs="Arial"/>
          <w:lang w:val="es-AR"/>
        </w:rPr>
        <w:t xml:space="preserve"> muy importante debido a que sus raíces pivotantes contribuyen en la mejora de la estructura del suelo (aspectos físicos)</w:t>
      </w:r>
      <w:r>
        <w:rPr>
          <w:rFonts w:ascii="Arial" w:hAnsi="Arial" w:cs="Arial"/>
          <w:lang w:val="es-AR"/>
        </w:rPr>
        <w:t xml:space="preserve"> y </w:t>
      </w:r>
      <w:r w:rsidR="002C6AA0">
        <w:rPr>
          <w:rFonts w:ascii="Arial" w:hAnsi="Arial" w:cs="Arial"/>
          <w:lang w:val="es-AR"/>
        </w:rPr>
        <w:t xml:space="preserve">aportan </w:t>
      </w:r>
      <w:r>
        <w:rPr>
          <w:rFonts w:ascii="Arial" w:hAnsi="Arial" w:cs="Arial"/>
          <w:lang w:val="es-AR"/>
        </w:rPr>
        <w:t>carbono al sistema edáfico</w:t>
      </w:r>
      <w:r w:rsidR="00DE6FD5">
        <w:rPr>
          <w:rFonts w:ascii="Arial" w:hAnsi="Arial" w:cs="Arial"/>
          <w:lang w:val="es-AR"/>
        </w:rPr>
        <w:t xml:space="preserve">. </w:t>
      </w:r>
      <w:r w:rsidR="000A5140">
        <w:rPr>
          <w:rFonts w:ascii="Arial" w:hAnsi="Arial" w:cs="Arial"/>
          <w:lang w:val="es-AR"/>
        </w:rPr>
        <w:t>Asimismo,</w:t>
      </w:r>
      <w:r w:rsidR="00DE6FD5">
        <w:rPr>
          <w:rFonts w:ascii="Arial" w:hAnsi="Arial" w:cs="Arial"/>
          <w:lang w:val="es-AR"/>
        </w:rPr>
        <w:t xml:space="preserve"> su rápido crecimiento la convierte en una buena competidora con las malezas, disminuyendo la cantidad de aplicaciones y logrando planteo</w:t>
      </w:r>
      <w:r>
        <w:rPr>
          <w:rFonts w:ascii="Arial" w:hAnsi="Arial" w:cs="Arial"/>
          <w:lang w:val="es-AR"/>
        </w:rPr>
        <w:t>s</w:t>
      </w:r>
      <w:r w:rsidR="00DE6FD5">
        <w:rPr>
          <w:rFonts w:ascii="Arial" w:hAnsi="Arial" w:cs="Arial"/>
          <w:lang w:val="es-AR"/>
        </w:rPr>
        <w:t xml:space="preserve"> productivo</w:t>
      </w:r>
      <w:r>
        <w:rPr>
          <w:rFonts w:ascii="Arial" w:hAnsi="Arial" w:cs="Arial"/>
          <w:lang w:val="es-AR"/>
        </w:rPr>
        <w:t>s</w:t>
      </w:r>
      <w:r w:rsidR="00DE6FD5">
        <w:rPr>
          <w:rFonts w:ascii="Arial" w:hAnsi="Arial" w:cs="Arial"/>
          <w:lang w:val="es-AR"/>
        </w:rPr>
        <w:t xml:space="preserve"> más sustentable</w:t>
      </w:r>
      <w:r>
        <w:rPr>
          <w:rFonts w:ascii="Arial" w:hAnsi="Arial" w:cs="Arial"/>
          <w:lang w:val="es-AR"/>
        </w:rPr>
        <w:t>s</w:t>
      </w:r>
      <w:r w:rsidR="00DE6FD5">
        <w:rPr>
          <w:rFonts w:ascii="Arial" w:hAnsi="Arial" w:cs="Arial"/>
          <w:lang w:val="es-AR"/>
        </w:rPr>
        <w:t>.</w:t>
      </w:r>
      <w:r w:rsidR="00DE6FD5" w:rsidRPr="00B1409A">
        <w:rPr>
          <w:rFonts w:ascii="Arial" w:hAnsi="Arial" w:cs="Arial"/>
          <w:lang w:val="es-AR"/>
        </w:rPr>
        <w:t xml:space="preserve"> </w:t>
      </w:r>
      <w:r w:rsidR="00DE6FD5">
        <w:rPr>
          <w:rFonts w:ascii="Arial" w:hAnsi="Arial" w:cs="Arial"/>
          <w:lang w:val="es-AR"/>
        </w:rPr>
        <w:t>Otras ventajas estratégicas de este cultivo son la desocupación temprana del lote, al cosecharse en el mes de noviembre permite la realización del cultivo estival de manera anticipada, su menor tendencia al desgrane (sin dehiscencia) y la menor susceptibilidad a enfermedades</w:t>
      </w:r>
      <w:r w:rsidR="00392D8C">
        <w:rPr>
          <w:rFonts w:ascii="Arial" w:hAnsi="Arial" w:cs="Arial"/>
          <w:lang w:val="es-AR"/>
        </w:rPr>
        <w:t xml:space="preserve"> (</w:t>
      </w:r>
      <w:proofErr w:type="spellStart"/>
      <w:r w:rsidR="00392D8C">
        <w:rPr>
          <w:rFonts w:ascii="Arial" w:hAnsi="Arial" w:cs="Arial"/>
          <w:lang w:val="es-AR"/>
        </w:rPr>
        <w:t>Falasca</w:t>
      </w:r>
      <w:proofErr w:type="spellEnd"/>
      <w:r w:rsidR="00392D8C">
        <w:rPr>
          <w:rFonts w:ascii="Arial" w:hAnsi="Arial" w:cs="Arial"/>
          <w:lang w:val="es-AR"/>
        </w:rPr>
        <w:t xml:space="preserve"> y </w:t>
      </w:r>
      <w:proofErr w:type="spellStart"/>
      <w:r w:rsidR="00392D8C">
        <w:rPr>
          <w:rFonts w:ascii="Arial" w:hAnsi="Arial" w:cs="Arial"/>
          <w:lang w:val="es-AR"/>
        </w:rPr>
        <w:t>Ulberich</w:t>
      </w:r>
      <w:proofErr w:type="spellEnd"/>
      <w:r w:rsidR="00392D8C">
        <w:rPr>
          <w:rFonts w:ascii="Arial" w:hAnsi="Arial" w:cs="Arial"/>
          <w:lang w:val="es-AR"/>
        </w:rPr>
        <w:t>, 2010)</w:t>
      </w:r>
      <w:r w:rsidR="00DE6FD5">
        <w:rPr>
          <w:rFonts w:ascii="Arial" w:hAnsi="Arial" w:cs="Arial"/>
          <w:lang w:val="es-AR"/>
        </w:rPr>
        <w:t>.</w:t>
      </w:r>
    </w:p>
    <w:p w14:paraId="442DA8F1" w14:textId="75F69C10" w:rsidR="00DE6FD5" w:rsidRDefault="00DE6FD5" w:rsidP="000A5140">
      <w:pPr>
        <w:ind w:firstLine="708"/>
        <w:jc w:val="both"/>
        <w:rPr>
          <w:rFonts w:ascii="Arial" w:hAnsi="Arial" w:cs="Arial"/>
          <w:lang w:val="es-AR"/>
        </w:rPr>
      </w:pPr>
      <w:proofErr w:type="spellStart"/>
      <w:r>
        <w:rPr>
          <w:rFonts w:ascii="Arial" w:hAnsi="Arial" w:cs="Arial"/>
          <w:lang w:val="es-AR"/>
        </w:rPr>
        <w:t>Carinata</w:t>
      </w:r>
      <w:proofErr w:type="spellEnd"/>
      <w:r>
        <w:rPr>
          <w:rFonts w:ascii="Arial" w:hAnsi="Arial" w:cs="Arial"/>
          <w:lang w:val="es-AR"/>
        </w:rPr>
        <w:t xml:space="preserve"> no</w:t>
      </w:r>
      <w:r w:rsidRPr="00113268">
        <w:rPr>
          <w:rFonts w:ascii="Arial" w:hAnsi="Arial" w:cs="Arial"/>
          <w:lang w:val="es-AR"/>
        </w:rPr>
        <w:t xml:space="preserve"> se trata de un </w:t>
      </w:r>
      <w:proofErr w:type="spellStart"/>
      <w:r w:rsidRPr="00113268">
        <w:rPr>
          <w:rFonts w:ascii="Arial" w:hAnsi="Arial" w:cs="Arial"/>
          <w:lang w:val="es-AR"/>
        </w:rPr>
        <w:t>commodity</w:t>
      </w:r>
      <w:proofErr w:type="spellEnd"/>
      <w:r w:rsidRPr="00113268">
        <w:rPr>
          <w:rFonts w:ascii="Arial" w:hAnsi="Arial" w:cs="Arial"/>
          <w:lang w:val="es-AR"/>
        </w:rPr>
        <w:t xml:space="preserve"> como el trigo, sino que</w:t>
      </w:r>
      <w:r w:rsidR="00CA4C0A">
        <w:rPr>
          <w:rFonts w:ascii="Arial" w:hAnsi="Arial" w:cs="Arial"/>
          <w:lang w:val="es-AR"/>
        </w:rPr>
        <w:t xml:space="preserve"> es una </w:t>
      </w:r>
      <w:proofErr w:type="spellStart"/>
      <w:r w:rsidR="00CA4C0A">
        <w:rPr>
          <w:rFonts w:ascii="Arial" w:hAnsi="Arial" w:cs="Arial"/>
          <w:lang w:val="es-AR"/>
        </w:rPr>
        <w:t>especiality</w:t>
      </w:r>
      <w:proofErr w:type="spellEnd"/>
      <w:r w:rsidR="00CA4C0A">
        <w:rPr>
          <w:rFonts w:ascii="Arial" w:hAnsi="Arial" w:cs="Arial"/>
          <w:lang w:val="es-AR"/>
        </w:rPr>
        <w:t xml:space="preserve"> que</w:t>
      </w:r>
      <w:r w:rsidRPr="00113268">
        <w:rPr>
          <w:rFonts w:ascii="Arial" w:hAnsi="Arial" w:cs="Arial"/>
          <w:lang w:val="es-AR"/>
        </w:rPr>
        <w:t xml:space="preserve"> se comercializa bajo contratos y está orientado a un mercado específico, como el biodiesel</w:t>
      </w:r>
      <w:r>
        <w:rPr>
          <w:rFonts w:ascii="Arial" w:hAnsi="Arial" w:cs="Arial"/>
          <w:lang w:val="es-AR"/>
        </w:rPr>
        <w:t xml:space="preserve">. El </w:t>
      </w:r>
      <w:r w:rsidR="00CA4C0A">
        <w:rPr>
          <w:rFonts w:ascii="Arial" w:hAnsi="Arial" w:cs="Arial"/>
          <w:lang w:val="es-AR"/>
        </w:rPr>
        <w:t>producto cosechable (granos)</w:t>
      </w:r>
      <w:r>
        <w:rPr>
          <w:rFonts w:ascii="Arial" w:hAnsi="Arial" w:cs="Arial"/>
          <w:lang w:val="es-AR"/>
        </w:rPr>
        <w:t xml:space="preserve"> contiene un aceite no comestible de alta calidad, por lo que resulta una alternativa para la producción de biocombustibles de segunda generación. Por otro lado, también es utilizado como harina para alimentación animal, por su alto contenido proteico y bajo en fibra. </w:t>
      </w:r>
      <w:r w:rsidR="00CA4C0A">
        <w:rPr>
          <w:rFonts w:ascii="Arial" w:hAnsi="Arial" w:cs="Arial"/>
          <w:lang w:val="es-AR"/>
        </w:rPr>
        <w:t xml:space="preserve">La particularidad de ser un </w:t>
      </w:r>
      <w:proofErr w:type="spellStart"/>
      <w:r w:rsidR="00CA4C0A">
        <w:rPr>
          <w:rFonts w:ascii="Arial" w:hAnsi="Arial" w:cs="Arial"/>
          <w:lang w:val="es-AR"/>
        </w:rPr>
        <w:t>especiality</w:t>
      </w:r>
      <w:proofErr w:type="spellEnd"/>
      <w:r w:rsidR="00CA4C0A">
        <w:rPr>
          <w:rFonts w:ascii="Arial" w:hAnsi="Arial" w:cs="Arial"/>
          <w:lang w:val="es-AR"/>
        </w:rPr>
        <w:t xml:space="preserve"> hace que la formación de precios sea diferente (</w:t>
      </w:r>
      <w:r w:rsidR="00D5394D">
        <w:rPr>
          <w:rFonts w:ascii="Arial" w:hAnsi="Arial" w:cs="Arial"/>
          <w:lang w:val="es-AR"/>
        </w:rPr>
        <w:t>más</w:t>
      </w:r>
      <w:r w:rsidR="00CA4C0A">
        <w:rPr>
          <w:rFonts w:ascii="Arial" w:hAnsi="Arial" w:cs="Arial"/>
          <w:lang w:val="es-AR"/>
        </w:rPr>
        <w:t xml:space="preserve"> elevada) a los cultivos agrícolas de renta comunes que, sumado al bajo uso de insumos fitosanitarios usados, hace que </w:t>
      </w:r>
      <w:r w:rsidR="00D5394D">
        <w:rPr>
          <w:rFonts w:ascii="Arial" w:hAnsi="Arial" w:cs="Arial"/>
          <w:lang w:val="es-AR"/>
        </w:rPr>
        <w:t xml:space="preserve">su </w:t>
      </w:r>
      <w:r w:rsidR="00CA4C0A">
        <w:rPr>
          <w:rFonts w:ascii="Arial" w:hAnsi="Arial" w:cs="Arial"/>
          <w:lang w:val="es-AR"/>
        </w:rPr>
        <w:t xml:space="preserve">rentabilidad sea mucho mayor. </w:t>
      </w:r>
    </w:p>
    <w:p w14:paraId="39FA5FDF" w14:textId="6A9A1EC2" w:rsidR="00DE6FD5" w:rsidRPr="00392D8C" w:rsidRDefault="00DE6FD5" w:rsidP="005923EC">
      <w:pPr>
        <w:ind w:firstLine="708"/>
        <w:jc w:val="both"/>
        <w:rPr>
          <w:rFonts w:ascii="Arial" w:hAnsi="Arial" w:cs="Arial"/>
          <w:lang w:val="es-AR"/>
        </w:rPr>
      </w:pPr>
      <w:r w:rsidRPr="00734074">
        <w:rPr>
          <w:rFonts w:ascii="Arial" w:hAnsi="Arial" w:cs="Arial"/>
          <w:lang w:val="es-AR"/>
        </w:rPr>
        <w:t xml:space="preserve">Así como colza, </w:t>
      </w:r>
      <w:proofErr w:type="spellStart"/>
      <w:r w:rsidR="002364E4">
        <w:rPr>
          <w:rFonts w:ascii="Arial" w:hAnsi="Arial" w:cs="Arial"/>
          <w:lang w:val="es-AR"/>
        </w:rPr>
        <w:t>C</w:t>
      </w:r>
      <w:r>
        <w:rPr>
          <w:rFonts w:ascii="Arial" w:hAnsi="Arial" w:cs="Arial"/>
          <w:lang w:val="es-AR"/>
        </w:rPr>
        <w:t>arinata</w:t>
      </w:r>
      <w:proofErr w:type="spellEnd"/>
      <w:r>
        <w:rPr>
          <w:rFonts w:ascii="Arial" w:hAnsi="Arial" w:cs="Arial"/>
          <w:lang w:val="es-AR"/>
        </w:rPr>
        <w:t xml:space="preserve"> tiene</w:t>
      </w:r>
      <w:r w:rsidRPr="00734074">
        <w:rPr>
          <w:rFonts w:ascii="Arial" w:hAnsi="Arial" w:cs="Arial"/>
          <w:lang w:val="es-AR"/>
        </w:rPr>
        <w:t xml:space="preserve"> elevado</w:t>
      </w:r>
      <w:r w:rsidR="00D5394D">
        <w:rPr>
          <w:rFonts w:ascii="Arial" w:hAnsi="Arial" w:cs="Arial"/>
          <w:lang w:val="es-AR"/>
        </w:rPr>
        <w:t>s</w:t>
      </w:r>
      <w:r w:rsidRPr="00734074">
        <w:rPr>
          <w:rFonts w:ascii="Arial" w:hAnsi="Arial" w:cs="Arial"/>
          <w:lang w:val="es-AR"/>
        </w:rPr>
        <w:t xml:space="preserve"> requerimientos hídricos</w:t>
      </w:r>
      <w:r>
        <w:rPr>
          <w:rFonts w:ascii="Arial" w:hAnsi="Arial" w:cs="Arial"/>
          <w:lang w:val="es-AR"/>
        </w:rPr>
        <w:t xml:space="preserve"> y son muy exigentes en cuanto a fertilidad</w:t>
      </w:r>
      <w:r w:rsidRPr="00734074">
        <w:rPr>
          <w:rFonts w:ascii="Arial" w:hAnsi="Arial" w:cs="Arial"/>
          <w:lang w:val="es-AR"/>
        </w:rPr>
        <w:t xml:space="preserve"> de nitrógeno (N) y azufre (S)</w:t>
      </w:r>
      <w:r w:rsidR="00392D8C">
        <w:rPr>
          <w:rFonts w:ascii="Arial" w:hAnsi="Arial" w:cs="Arial"/>
          <w:lang w:val="es-AR"/>
        </w:rPr>
        <w:t xml:space="preserve"> (Ferraris et al. 2020</w:t>
      </w:r>
      <w:r w:rsidRPr="00734074">
        <w:rPr>
          <w:rFonts w:ascii="Arial" w:hAnsi="Arial" w:cs="Arial"/>
          <w:lang w:val="es-AR"/>
        </w:rPr>
        <w:t xml:space="preserve">. </w:t>
      </w:r>
      <w:r w:rsidR="00CA4C0A">
        <w:rPr>
          <w:rFonts w:ascii="Arial" w:hAnsi="Arial" w:cs="Arial"/>
          <w:lang w:val="es-AR"/>
        </w:rPr>
        <w:t xml:space="preserve">Actualmente, en el mercado existen un híbrido y una variedad de esta especie y se desconoce el comportamiento productivo como también la época de siembra </w:t>
      </w:r>
      <w:r w:rsidR="00523A28">
        <w:rPr>
          <w:rFonts w:ascii="Arial" w:hAnsi="Arial" w:cs="Arial"/>
          <w:lang w:val="es-AR"/>
        </w:rPr>
        <w:t>donde se maximicen los rendimientos.</w:t>
      </w:r>
      <w:r w:rsidR="005923EC">
        <w:rPr>
          <w:rFonts w:ascii="Arial" w:hAnsi="Arial" w:cs="Arial"/>
          <w:lang w:val="es-AR"/>
        </w:rPr>
        <w:t xml:space="preserve"> El objetivo del presente trabajo fue e</w:t>
      </w:r>
      <w:r w:rsidRPr="00392D8C">
        <w:rPr>
          <w:rFonts w:ascii="Arial" w:hAnsi="Arial" w:cs="Arial"/>
          <w:lang w:val="es-AR"/>
        </w:rPr>
        <w:t xml:space="preserve">valuar el comportamiento productivo </w:t>
      </w:r>
      <w:r w:rsidR="007B1103">
        <w:rPr>
          <w:rFonts w:ascii="Arial" w:hAnsi="Arial" w:cs="Arial"/>
          <w:lang w:val="es-AR"/>
        </w:rPr>
        <w:t xml:space="preserve">y económico </w:t>
      </w:r>
      <w:r w:rsidRPr="00392D8C">
        <w:rPr>
          <w:rFonts w:ascii="Arial" w:hAnsi="Arial" w:cs="Arial"/>
          <w:lang w:val="es-AR"/>
        </w:rPr>
        <w:t xml:space="preserve">de </w:t>
      </w:r>
      <w:r w:rsidR="00523A28" w:rsidRPr="00392D8C">
        <w:rPr>
          <w:rFonts w:ascii="Arial" w:hAnsi="Arial" w:cs="Arial"/>
          <w:lang w:val="es-AR"/>
        </w:rPr>
        <w:t>d</w:t>
      </w:r>
      <w:r w:rsidRPr="00392D8C">
        <w:rPr>
          <w:rFonts w:ascii="Arial" w:hAnsi="Arial" w:cs="Arial"/>
          <w:lang w:val="es-AR"/>
        </w:rPr>
        <w:t xml:space="preserve">os cultivares y épocas de siembra de </w:t>
      </w:r>
      <w:r w:rsidRPr="00392D8C">
        <w:rPr>
          <w:rFonts w:ascii="Arial" w:hAnsi="Arial" w:cs="Arial"/>
          <w:i/>
          <w:lang w:val="es-AR"/>
        </w:rPr>
        <w:t xml:space="preserve">B. </w:t>
      </w:r>
      <w:proofErr w:type="spellStart"/>
      <w:r w:rsidRPr="00392D8C">
        <w:rPr>
          <w:rFonts w:ascii="Arial" w:hAnsi="Arial" w:cs="Arial"/>
          <w:i/>
          <w:lang w:val="es-AR"/>
        </w:rPr>
        <w:t>carinata</w:t>
      </w:r>
      <w:proofErr w:type="spellEnd"/>
      <w:r w:rsidRPr="00392D8C">
        <w:rPr>
          <w:rFonts w:ascii="Arial" w:hAnsi="Arial" w:cs="Arial"/>
          <w:lang w:val="es-AR"/>
        </w:rPr>
        <w:t xml:space="preserve"> en la zona centro oeste de Santa Fe.</w:t>
      </w:r>
    </w:p>
    <w:p w14:paraId="42777E4A" w14:textId="4F51BD17" w:rsidR="005923EC" w:rsidRDefault="009A67A5" w:rsidP="009A67A5">
      <w:pPr>
        <w:tabs>
          <w:tab w:val="left" w:pos="2949"/>
        </w:tabs>
        <w:spacing w:before="240" w:after="120"/>
        <w:rPr>
          <w:rFonts w:ascii="Times New Roman" w:eastAsia="Times New Roman" w:hAnsi="Times New Roman" w:cs="Times New Roman"/>
          <w:b/>
          <w:bCs/>
          <w:color w:val="000000"/>
          <w:sz w:val="24"/>
          <w:szCs w:val="24"/>
          <w:lang w:val="es-AR" w:eastAsia="es-ES"/>
        </w:rPr>
      </w:pPr>
      <w:r>
        <w:rPr>
          <w:rFonts w:ascii="Times New Roman" w:eastAsia="Times New Roman" w:hAnsi="Times New Roman" w:cs="Times New Roman"/>
          <w:b/>
          <w:bCs/>
          <w:color w:val="000000"/>
          <w:sz w:val="24"/>
          <w:szCs w:val="24"/>
          <w:lang w:val="es-AR" w:eastAsia="es-ES"/>
        </w:rPr>
        <w:tab/>
      </w:r>
    </w:p>
    <w:p w14:paraId="6DCDAAC3" w14:textId="5A1A6A93" w:rsidR="00DE6FD5" w:rsidRPr="005923EC" w:rsidRDefault="005923EC" w:rsidP="009A67A5">
      <w:pPr>
        <w:tabs>
          <w:tab w:val="left" w:pos="3261"/>
        </w:tabs>
        <w:spacing w:before="240" w:after="120"/>
        <w:rPr>
          <w:rFonts w:ascii="Times New Roman" w:eastAsia="Times New Roman" w:hAnsi="Times New Roman" w:cs="Times New Roman"/>
          <w:b/>
          <w:bCs/>
          <w:color w:val="000000"/>
          <w:sz w:val="24"/>
          <w:szCs w:val="24"/>
          <w:lang w:val="es-AR" w:eastAsia="es-ES"/>
        </w:rPr>
      </w:pPr>
      <w:r w:rsidRPr="005923EC">
        <w:rPr>
          <w:rFonts w:ascii="Times New Roman" w:eastAsia="Times New Roman" w:hAnsi="Times New Roman" w:cs="Times New Roman"/>
          <w:b/>
          <w:bCs/>
          <w:color w:val="000000"/>
          <w:sz w:val="24"/>
          <w:szCs w:val="24"/>
          <w:lang w:val="es-AR" w:eastAsia="es-ES"/>
        </w:rPr>
        <w:t>MATERIALES Y MÉTODOS:</w:t>
      </w:r>
    </w:p>
    <w:p w14:paraId="061CFD12" w14:textId="4D5C4C33" w:rsidR="00DE6FD5" w:rsidRDefault="00523A28" w:rsidP="00DE6FD5">
      <w:pPr>
        <w:spacing w:line="240" w:lineRule="atLeast"/>
        <w:ind w:firstLine="708"/>
        <w:jc w:val="both"/>
        <w:rPr>
          <w:rFonts w:ascii="Arial" w:hAnsi="Arial" w:cs="Arial"/>
          <w:lang w:val="es-AR"/>
        </w:rPr>
      </w:pPr>
      <w:r>
        <w:rPr>
          <w:rFonts w:ascii="Arial" w:hAnsi="Arial" w:cs="Arial"/>
          <w:lang w:val="es-AR"/>
        </w:rPr>
        <w:t>El</w:t>
      </w:r>
      <w:r w:rsidR="00DE6FD5" w:rsidRPr="00734074">
        <w:rPr>
          <w:rFonts w:ascii="Arial" w:hAnsi="Arial" w:cs="Arial"/>
          <w:lang w:val="es-AR"/>
        </w:rPr>
        <w:t xml:space="preserve"> experimento</w:t>
      </w:r>
      <w:r w:rsidR="00DE6FD5">
        <w:rPr>
          <w:rFonts w:ascii="Arial" w:hAnsi="Arial" w:cs="Arial"/>
          <w:lang w:val="es-AR"/>
        </w:rPr>
        <w:t xml:space="preserve"> se sembr</w:t>
      </w:r>
      <w:r>
        <w:rPr>
          <w:rFonts w:ascii="Arial" w:hAnsi="Arial" w:cs="Arial"/>
          <w:lang w:val="es-AR"/>
        </w:rPr>
        <w:t>ó</w:t>
      </w:r>
      <w:r w:rsidR="00DE6FD5" w:rsidRPr="00734074">
        <w:rPr>
          <w:rFonts w:ascii="Arial" w:hAnsi="Arial" w:cs="Arial"/>
          <w:lang w:val="es-AR"/>
        </w:rPr>
        <w:t xml:space="preserve"> en </w:t>
      </w:r>
      <w:r w:rsidR="00DE6FD5">
        <w:rPr>
          <w:rFonts w:ascii="Arial" w:hAnsi="Arial" w:cs="Arial"/>
          <w:lang w:val="es-AR"/>
        </w:rPr>
        <w:t xml:space="preserve">EEA INTA </w:t>
      </w:r>
      <w:r w:rsidR="00DE6FD5" w:rsidRPr="00734074">
        <w:rPr>
          <w:rFonts w:ascii="Arial" w:hAnsi="Arial" w:cs="Arial"/>
          <w:lang w:val="es-AR"/>
        </w:rPr>
        <w:t xml:space="preserve">Rafaela (Lat. 31°12’S 61°30’ W) </w:t>
      </w:r>
      <w:r w:rsidR="00DE6FD5">
        <w:rPr>
          <w:rFonts w:ascii="Arial" w:hAnsi="Arial" w:cs="Arial"/>
          <w:lang w:val="es-AR"/>
        </w:rPr>
        <w:t>durante</w:t>
      </w:r>
      <w:r w:rsidR="00DE6FD5" w:rsidRPr="00734074">
        <w:rPr>
          <w:rFonts w:ascii="Arial" w:hAnsi="Arial" w:cs="Arial"/>
          <w:lang w:val="es-AR"/>
        </w:rPr>
        <w:t xml:space="preserve"> la campaña 2021. </w:t>
      </w:r>
      <w:r>
        <w:rPr>
          <w:rFonts w:ascii="Arial" w:hAnsi="Arial" w:cs="Arial"/>
          <w:lang w:val="es-AR"/>
        </w:rPr>
        <w:t>Los</w:t>
      </w:r>
      <w:r w:rsidR="00DE6FD5" w:rsidRPr="00734074">
        <w:rPr>
          <w:rFonts w:ascii="Arial" w:hAnsi="Arial" w:cs="Arial"/>
          <w:lang w:val="es-AR"/>
        </w:rPr>
        <w:t xml:space="preserve"> cultivares de </w:t>
      </w:r>
      <w:proofErr w:type="spellStart"/>
      <w:r w:rsidR="00DE6FD5" w:rsidRPr="00734074">
        <w:rPr>
          <w:rFonts w:ascii="Arial" w:hAnsi="Arial" w:cs="Arial"/>
          <w:i/>
          <w:lang w:val="es-AR"/>
        </w:rPr>
        <w:t>Brassica</w:t>
      </w:r>
      <w:proofErr w:type="spellEnd"/>
      <w:r w:rsidR="00DE6FD5" w:rsidRPr="00734074">
        <w:rPr>
          <w:rFonts w:ascii="Arial" w:hAnsi="Arial" w:cs="Arial"/>
          <w:i/>
          <w:lang w:val="es-AR"/>
        </w:rPr>
        <w:t xml:space="preserve"> </w:t>
      </w:r>
      <w:proofErr w:type="spellStart"/>
      <w:r w:rsidR="00DE6FD5" w:rsidRPr="00734074">
        <w:rPr>
          <w:rFonts w:ascii="Arial" w:hAnsi="Arial" w:cs="Arial"/>
          <w:i/>
          <w:lang w:val="es-AR"/>
        </w:rPr>
        <w:t>carinata</w:t>
      </w:r>
      <w:proofErr w:type="spellEnd"/>
      <w:r w:rsidR="00DE6FD5" w:rsidRPr="00734074">
        <w:rPr>
          <w:rFonts w:ascii="Arial" w:hAnsi="Arial" w:cs="Arial"/>
          <w:lang w:val="es-AR"/>
        </w:rPr>
        <w:t xml:space="preserve"> </w:t>
      </w:r>
      <w:r>
        <w:rPr>
          <w:rFonts w:ascii="Arial" w:hAnsi="Arial" w:cs="Arial"/>
          <w:lang w:val="es-AR"/>
        </w:rPr>
        <w:t xml:space="preserve">utilizados fueron </w:t>
      </w:r>
      <w:proofErr w:type="spellStart"/>
      <w:r>
        <w:rPr>
          <w:rFonts w:ascii="Arial" w:hAnsi="Arial" w:cs="Arial"/>
          <w:lang w:val="es-AR"/>
        </w:rPr>
        <w:t>Nujet</w:t>
      </w:r>
      <w:proofErr w:type="spellEnd"/>
      <w:r>
        <w:rPr>
          <w:rFonts w:ascii="Arial" w:hAnsi="Arial" w:cs="Arial"/>
          <w:lang w:val="es-AR"/>
        </w:rPr>
        <w:t xml:space="preserve"> 400 (</w:t>
      </w:r>
      <w:r w:rsidRPr="00734074">
        <w:rPr>
          <w:rFonts w:ascii="Arial" w:hAnsi="Arial" w:cs="Arial"/>
          <w:lang w:val="es-AR"/>
        </w:rPr>
        <w:t>híbrido</w:t>
      </w:r>
      <w:r>
        <w:rPr>
          <w:rFonts w:ascii="Arial" w:hAnsi="Arial" w:cs="Arial"/>
          <w:lang w:val="es-AR"/>
        </w:rPr>
        <w:t>) y</w:t>
      </w:r>
      <w:r w:rsidRPr="00734074">
        <w:rPr>
          <w:rFonts w:ascii="Arial" w:hAnsi="Arial" w:cs="Arial"/>
          <w:lang w:val="es-AR"/>
        </w:rPr>
        <w:t xml:space="preserve"> Avanza 641 </w:t>
      </w:r>
      <w:r>
        <w:rPr>
          <w:rFonts w:ascii="Arial" w:hAnsi="Arial" w:cs="Arial"/>
          <w:lang w:val="es-AR"/>
        </w:rPr>
        <w:t>(</w:t>
      </w:r>
      <w:r w:rsidRPr="00734074">
        <w:rPr>
          <w:rFonts w:ascii="Arial" w:hAnsi="Arial" w:cs="Arial"/>
          <w:lang w:val="es-AR"/>
        </w:rPr>
        <w:t>variedad</w:t>
      </w:r>
      <w:r>
        <w:rPr>
          <w:rFonts w:ascii="Arial" w:hAnsi="Arial" w:cs="Arial"/>
          <w:lang w:val="es-AR"/>
        </w:rPr>
        <w:t>)</w:t>
      </w:r>
      <w:r w:rsidRPr="00734074">
        <w:rPr>
          <w:rFonts w:ascii="Arial" w:hAnsi="Arial" w:cs="Arial"/>
          <w:lang w:val="es-AR"/>
        </w:rPr>
        <w:t xml:space="preserve"> proporcionados </w:t>
      </w:r>
      <w:r w:rsidR="00DE6FD5" w:rsidRPr="00734074">
        <w:rPr>
          <w:rFonts w:ascii="Arial" w:hAnsi="Arial" w:cs="Arial"/>
          <w:lang w:val="es-AR"/>
        </w:rPr>
        <w:t>por la empresa NUSEED</w:t>
      </w:r>
      <w:r>
        <w:rPr>
          <w:rFonts w:ascii="Arial" w:hAnsi="Arial" w:cs="Arial"/>
          <w:lang w:val="es-AR"/>
        </w:rPr>
        <w:t xml:space="preserve"> </w:t>
      </w:r>
      <w:r w:rsidR="001E580D">
        <w:rPr>
          <w:rFonts w:ascii="Arial" w:hAnsi="Arial" w:cs="Arial"/>
          <w:lang w:val="es-AR"/>
        </w:rPr>
        <w:t>S.A.</w:t>
      </w:r>
      <w:r>
        <w:rPr>
          <w:rFonts w:ascii="Arial" w:hAnsi="Arial" w:cs="Arial"/>
          <w:lang w:val="es-AR"/>
        </w:rPr>
        <w:t xml:space="preserve"> Los tratamientos consistieron en una combinación de los cultivares </w:t>
      </w:r>
      <w:r w:rsidR="00DE6FD5">
        <w:rPr>
          <w:rFonts w:ascii="Arial" w:hAnsi="Arial" w:cs="Arial"/>
          <w:lang w:val="es-AR"/>
        </w:rPr>
        <w:t xml:space="preserve">en dos épocas de siembra. La primera </w:t>
      </w:r>
      <w:r>
        <w:rPr>
          <w:rFonts w:ascii="Arial" w:hAnsi="Arial" w:cs="Arial"/>
          <w:lang w:val="es-AR"/>
        </w:rPr>
        <w:t xml:space="preserve">se sembró </w:t>
      </w:r>
      <w:r w:rsidR="00DE6FD5">
        <w:rPr>
          <w:rFonts w:ascii="Arial" w:hAnsi="Arial" w:cs="Arial"/>
          <w:lang w:val="es-AR"/>
        </w:rPr>
        <w:t xml:space="preserve">en </w:t>
      </w:r>
      <w:r w:rsidR="00DE6FD5" w:rsidRPr="00734074">
        <w:rPr>
          <w:rFonts w:ascii="Arial" w:hAnsi="Arial" w:cs="Arial"/>
          <w:lang w:val="es-AR"/>
        </w:rPr>
        <w:t>mayo</w:t>
      </w:r>
      <w:r w:rsidR="00DE6FD5">
        <w:rPr>
          <w:rFonts w:ascii="Arial" w:hAnsi="Arial" w:cs="Arial"/>
          <w:lang w:val="es-AR"/>
        </w:rPr>
        <w:t xml:space="preserve"> (07/05/2021) </w:t>
      </w:r>
      <w:r w:rsidR="00DE6FD5" w:rsidRPr="00734074">
        <w:rPr>
          <w:rFonts w:ascii="Arial" w:hAnsi="Arial" w:cs="Arial"/>
          <w:lang w:val="es-AR"/>
        </w:rPr>
        <w:t>y</w:t>
      </w:r>
      <w:r w:rsidR="00DE6FD5">
        <w:rPr>
          <w:rFonts w:ascii="Arial" w:hAnsi="Arial" w:cs="Arial"/>
          <w:lang w:val="es-AR"/>
        </w:rPr>
        <w:t xml:space="preserve"> la segunda en</w:t>
      </w:r>
      <w:r w:rsidR="00DE6FD5" w:rsidRPr="00734074">
        <w:rPr>
          <w:rFonts w:ascii="Arial" w:hAnsi="Arial" w:cs="Arial"/>
          <w:lang w:val="es-AR"/>
        </w:rPr>
        <w:t xml:space="preserve"> julio</w:t>
      </w:r>
      <w:r w:rsidR="00DE6FD5">
        <w:rPr>
          <w:rFonts w:ascii="Arial" w:hAnsi="Arial" w:cs="Arial"/>
          <w:lang w:val="es-AR"/>
        </w:rPr>
        <w:t xml:space="preserve"> (04/07/2021). </w:t>
      </w:r>
    </w:p>
    <w:p w14:paraId="21254354" w14:textId="2E2F15F9" w:rsidR="00DE6FD5" w:rsidRDefault="00523A28" w:rsidP="00DE6FD5">
      <w:pPr>
        <w:spacing w:line="240" w:lineRule="atLeast"/>
        <w:ind w:firstLine="708"/>
        <w:jc w:val="both"/>
        <w:rPr>
          <w:rFonts w:ascii="Arial" w:hAnsi="Arial" w:cs="Arial"/>
          <w:lang w:val="es-AR"/>
        </w:rPr>
      </w:pPr>
      <w:r>
        <w:rPr>
          <w:rFonts w:ascii="Arial" w:hAnsi="Arial" w:cs="Arial"/>
          <w:lang w:val="es-AR"/>
        </w:rPr>
        <w:t>El</w:t>
      </w:r>
      <w:r w:rsidR="00DE6FD5" w:rsidRPr="00734074">
        <w:rPr>
          <w:rFonts w:ascii="Arial" w:hAnsi="Arial" w:cs="Arial"/>
          <w:lang w:val="es-AR"/>
        </w:rPr>
        <w:t xml:space="preserve"> experimento </w:t>
      </w:r>
      <w:r w:rsidR="00DE6FD5">
        <w:rPr>
          <w:rFonts w:ascii="Arial" w:hAnsi="Arial" w:cs="Arial"/>
          <w:lang w:val="es-AR"/>
        </w:rPr>
        <w:t>fue conducido</w:t>
      </w:r>
      <w:r w:rsidR="00DE6FD5" w:rsidRPr="00734074">
        <w:rPr>
          <w:rFonts w:ascii="Arial" w:hAnsi="Arial" w:cs="Arial"/>
          <w:lang w:val="es-AR"/>
        </w:rPr>
        <w:t xml:space="preserve"> bajo un diseño en bloques</w:t>
      </w:r>
      <w:r w:rsidR="001E580D">
        <w:rPr>
          <w:rFonts w:ascii="Arial" w:hAnsi="Arial" w:cs="Arial"/>
          <w:lang w:val="es-AR"/>
        </w:rPr>
        <w:t xml:space="preserve"> completos al azar</w:t>
      </w:r>
      <w:r w:rsidR="00DE6FD5" w:rsidRPr="00734074">
        <w:rPr>
          <w:rFonts w:ascii="Arial" w:hAnsi="Arial" w:cs="Arial"/>
          <w:lang w:val="es-AR"/>
        </w:rPr>
        <w:t xml:space="preserve"> con tres </w:t>
      </w:r>
      <w:r w:rsidRPr="00734074">
        <w:rPr>
          <w:rFonts w:ascii="Arial" w:hAnsi="Arial" w:cs="Arial"/>
          <w:lang w:val="es-AR"/>
        </w:rPr>
        <w:t>repeticiones,</w:t>
      </w:r>
      <w:r>
        <w:rPr>
          <w:rFonts w:ascii="Arial" w:hAnsi="Arial" w:cs="Arial"/>
          <w:lang w:val="es-AR"/>
        </w:rPr>
        <w:t xml:space="preserve"> l</w:t>
      </w:r>
      <w:r w:rsidR="00DE6FD5" w:rsidRPr="00734074">
        <w:rPr>
          <w:rFonts w:ascii="Arial" w:hAnsi="Arial" w:cs="Arial"/>
          <w:lang w:val="es-AR"/>
        </w:rPr>
        <w:t xml:space="preserve">as </w:t>
      </w:r>
      <w:r w:rsidR="00DE6FD5">
        <w:rPr>
          <w:rFonts w:ascii="Arial" w:hAnsi="Arial" w:cs="Arial"/>
          <w:lang w:val="es-AR"/>
        </w:rPr>
        <w:t>unidades experimentales</w:t>
      </w:r>
      <w:r w:rsidR="00DE6FD5" w:rsidRPr="00734074">
        <w:rPr>
          <w:rFonts w:ascii="Arial" w:hAnsi="Arial" w:cs="Arial"/>
          <w:lang w:val="es-AR"/>
        </w:rPr>
        <w:t xml:space="preserve"> consisti</w:t>
      </w:r>
      <w:r>
        <w:rPr>
          <w:rFonts w:ascii="Arial" w:hAnsi="Arial" w:cs="Arial"/>
          <w:lang w:val="es-AR"/>
        </w:rPr>
        <w:t>e</w:t>
      </w:r>
      <w:r w:rsidR="00DE6FD5" w:rsidRPr="00734074">
        <w:rPr>
          <w:rFonts w:ascii="Arial" w:hAnsi="Arial" w:cs="Arial"/>
          <w:lang w:val="es-AR"/>
        </w:rPr>
        <w:t>r</w:t>
      </w:r>
      <w:r>
        <w:rPr>
          <w:rFonts w:ascii="Arial" w:hAnsi="Arial" w:cs="Arial"/>
          <w:lang w:val="es-AR"/>
        </w:rPr>
        <w:t>o</w:t>
      </w:r>
      <w:r w:rsidR="00DE6FD5" w:rsidRPr="00734074">
        <w:rPr>
          <w:rFonts w:ascii="Arial" w:hAnsi="Arial" w:cs="Arial"/>
          <w:lang w:val="es-AR"/>
        </w:rPr>
        <w:t>n en siete surcos distanciados a 20 cm y 5 m de largo</w:t>
      </w:r>
      <w:r w:rsidR="00DE6FD5">
        <w:rPr>
          <w:rFonts w:ascii="Arial" w:hAnsi="Arial" w:cs="Arial"/>
          <w:lang w:val="es-AR"/>
        </w:rPr>
        <w:t xml:space="preserve"> (7 m</w:t>
      </w:r>
      <w:r w:rsidR="00DE6FD5" w:rsidRPr="006906E3">
        <w:rPr>
          <w:rFonts w:ascii="Arial" w:hAnsi="Arial" w:cs="Arial"/>
          <w:vertAlign w:val="superscript"/>
          <w:lang w:val="es-AR"/>
        </w:rPr>
        <w:t>2</w:t>
      </w:r>
      <w:r w:rsidR="00F20B79">
        <w:rPr>
          <w:rFonts w:ascii="Arial" w:hAnsi="Arial" w:cs="Arial"/>
          <w:lang w:val="es-AR"/>
        </w:rPr>
        <w:t>, Figura 1</w:t>
      </w:r>
      <w:r w:rsidR="00DE6FD5">
        <w:rPr>
          <w:rFonts w:ascii="Arial" w:hAnsi="Arial" w:cs="Arial"/>
          <w:lang w:val="es-AR"/>
        </w:rPr>
        <w:t>)</w:t>
      </w:r>
      <w:r w:rsidR="00DE6FD5" w:rsidRPr="00734074">
        <w:rPr>
          <w:rFonts w:ascii="Arial" w:hAnsi="Arial" w:cs="Arial"/>
          <w:lang w:val="es-AR"/>
        </w:rPr>
        <w:t xml:space="preserve">. </w:t>
      </w:r>
      <w:r w:rsidR="00DE6FD5">
        <w:rPr>
          <w:rFonts w:ascii="Arial" w:hAnsi="Arial" w:cs="Arial"/>
          <w:lang w:val="es-AR"/>
        </w:rPr>
        <w:t>Las parcelas se mantuvieron</w:t>
      </w:r>
      <w:r w:rsidR="00DE6FD5" w:rsidRPr="00734074">
        <w:rPr>
          <w:rFonts w:ascii="Arial" w:hAnsi="Arial" w:cs="Arial"/>
          <w:lang w:val="es-AR"/>
        </w:rPr>
        <w:t xml:space="preserve"> en condiciones de secano, libres malezas e insectos perjudiciales.</w:t>
      </w:r>
    </w:p>
    <w:p w14:paraId="0717E1AD" w14:textId="45901401" w:rsidR="00DD3001" w:rsidRDefault="00DD3001" w:rsidP="00DD3001">
      <w:pPr>
        <w:spacing w:line="240" w:lineRule="atLeast"/>
        <w:jc w:val="both"/>
        <w:rPr>
          <w:rFonts w:ascii="Arial" w:hAnsi="Arial" w:cs="Arial"/>
          <w:lang w:val="es-AR"/>
        </w:rPr>
      </w:pPr>
      <w:r>
        <w:rPr>
          <w:rFonts w:ascii="Arial" w:hAnsi="Arial" w:cs="Arial"/>
          <w:noProof/>
          <w:lang w:val="es-AR" w:eastAsia="es-AR"/>
        </w:rPr>
        <w:drawing>
          <wp:inline distT="0" distB="0" distL="0" distR="0" wp14:anchorId="1FEFF173" wp14:editId="545B170C">
            <wp:extent cx="5346068" cy="5130813"/>
            <wp:effectExtent l="0" t="0" r="698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59940" cy="5144126"/>
                    </a:xfrm>
                    <a:prstGeom prst="rect">
                      <a:avLst/>
                    </a:prstGeom>
                    <a:noFill/>
                  </pic:spPr>
                </pic:pic>
              </a:graphicData>
            </a:graphic>
          </wp:inline>
        </w:drawing>
      </w:r>
    </w:p>
    <w:p w14:paraId="435C52BD" w14:textId="79F68B52" w:rsidR="00DD3001" w:rsidRDefault="00DD3001" w:rsidP="00F20B79">
      <w:pPr>
        <w:spacing w:line="240" w:lineRule="atLeast"/>
        <w:ind w:left="993" w:hanging="993"/>
        <w:jc w:val="both"/>
        <w:rPr>
          <w:rFonts w:ascii="Arial" w:hAnsi="Arial" w:cs="Arial"/>
          <w:lang w:val="es-AR"/>
        </w:rPr>
      </w:pPr>
      <w:r w:rsidRPr="00734074">
        <w:rPr>
          <w:rFonts w:ascii="Arial" w:hAnsi="Arial" w:cs="Arial"/>
          <w:b/>
          <w:lang w:val="es-AR"/>
        </w:rPr>
        <w:t xml:space="preserve">Figura 1. </w:t>
      </w:r>
      <w:r w:rsidRPr="00DD3001">
        <w:rPr>
          <w:rFonts w:ascii="Arial" w:hAnsi="Arial" w:cs="Arial"/>
          <w:lang w:val="es-AR"/>
        </w:rPr>
        <w:t xml:space="preserve">Detalle fotográfico de </w:t>
      </w:r>
      <w:r>
        <w:rPr>
          <w:rFonts w:ascii="Arial" w:hAnsi="Arial" w:cs="Arial"/>
          <w:lang w:val="es-AR"/>
        </w:rPr>
        <w:t>a) las parcelas distribuidas por época de siembra, b y c</w:t>
      </w:r>
      <w:r w:rsidRPr="00DD3001">
        <w:rPr>
          <w:rFonts w:ascii="Arial" w:hAnsi="Arial" w:cs="Arial"/>
          <w:lang w:val="es-AR"/>
        </w:rPr>
        <w:t>)</w:t>
      </w:r>
      <w:r>
        <w:rPr>
          <w:rFonts w:ascii="Arial" w:hAnsi="Arial" w:cs="Arial"/>
          <w:lang w:val="es-AR"/>
        </w:rPr>
        <w:t xml:space="preserve"> vara floras con flores abiertas durante el periodo de floración, </w:t>
      </w:r>
      <w:r w:rsidR="00F20B79">
        <w:rPr>
          <w:rFonts w:ascii="Arial" w:hAnsi="Arial" w:cs="Arial"/>
          <w:lang w:val="es-AR"/>
        </w:rPr>
        <w:t xml:space="preserve">d y e) detalle de las silicuas en diferentes momentos del llenado de granos, f) </w:t>
      </w:r>
      <w:proofErr w:type="spellStart"/>
      <w:r w:rsidR="00F20B79">
        <w:rPr>
          <w:rFonts w:ascii="Arial" w:hAnsi="Arial" w:cs="Arial"/>
          <w:lang w:val="es-AR"/>
        </w:rPr>
        <w:t>Carinata</w:t>
      </w:r>
      <w:proofErr w:type="spellEnd"/>
      <w:r w:rsidR="00F20B79">
        <w:rPr>
          <w:rFonts w:ascii="Arial" w:hAnsi="Arial" w:cs="Arial"/>
          <w:lang w:val="es-AR"/>
        </w:rPr>
        <w:t xml:space="preserve"> al comienzo del llenado de granos, g) cosecha de las parcelas con máquina experimental, h e i) volumen de rastrojo en superficie que quedó en el lote luego de la trilla de las parcelas. </w:t>
      </w:r>
    </w:p>
    <w:p w14:paraId="68B3FCFE" w14:textId="77777777" w:rsidR="00DD3001" w:rsidRPr="00734074" w:rsidRDefault="00DD3001" w:rsidP="00DD3001">
      <w:pPr>
        <w:spacing w:line="240" w:lineRule="atLeast"/>
        <w:jc w:val="both"/>
        <w:rPr>
          <w:rFonts w:ascii="Arial" w:hAnsi="Arial" w:cs="Arial"/>
          <w:lang w:val="es-AR"/>
        </w:rPr>
      </w:pPr>
    </w:p>
    <w:p w14:paraId="2D94B24D" w14:textId="7D4AE025" w:rsidR="00DE6FD5" w:rsidRDefault="00DE6FD5" w:rsidP="00DE6FD5">
      <w:pPr>
        <w:spacing w:line="240" w:lineRule="atLeast"/>
        <w:ind w:firstLine="708"/>
        <w:jc w:val="both"/>
        <w:rPr>
          <w:rFonts w:ascii="Arial" w:hAnsi="Arial" w:cs="Arial"/>
          <w:lang w:val="es-AR"/>
        </w:rPr>
      </w:pPr>
      <w:r w:rsidRPr="00734074">
        <w:rPr>
          <w:rFonts w:ascii="Arial" w:hAnsi="Arial" w:cs="Arial"/>
          <w:lang w:val="es-AR"/>
        </w:rPr>
        <w:t>El ensayo se implant</w:t>
      </w:r>
      <w:r>
        <w:rPr>
          <w:rFonts w:ascii="Arial" w:hAnsi="Arial" w:cs="Arial"/>
          <w:lang w:val="es-AR"/>
        </w:rPr>
        <w:t>ó</w:t>
      </w:r>
      <w:r w:rsidRPr="00734074">
        <w:rPr>
          <w:rFonts w:ascii="Arial" w:hAnsi="Arial" w:cs="Arial"/>
          <w:lang w:val="es-AR"/>
        </w:rPr>
        <w:t xml:space="preserve"> sobre un suelo </w:t>
      </w:r>
      <w:proofErr w:type="spellStart"/>
      <w:r w:rsidRPr="00734074">
        <w:rPr>
          <w:rFonts w:ascii="Arial" w:hAnsi="Arial" w:cs="Arial"/>
          <w:lang w:val="es-AR"/>
        </w:rPr>
        <w:t>Argiudol</w:t>
      </w:r>
      <w:proofErr w:type="spellEnd"/>
      <w:r w:rsidRPr="00734074">
        <w:rPr>
          <w:rFonts w:ascii="Arial" w:hAnsi="Arial" w:cs="Arial"/>
          <w:lang w:val="es-AR"/>
        </w:rPr>
        <w:t xml:space="preserve"> típico (Serie Rafaela), de textura franco-limosa (USDA </w:t>
      </w:r>
      <w:proofErr w:type="spellStart"/>
      <w:r w:rsidRPr="00734074">
        <w:rPr>
          <w:rFonts w:ascii="Arial" w:hAnsi="Arial" w:cs="Arial"/>
          <w:lang w:val="es-AR"/>
        </w:rPr>
        <w:t>Soil</w:t>
      </w:r>
      <w:proofErr w:type="spellEnd"/>
      <w:r w:rsidRPr="00734074">
        <w:rPr>
          <w:rFonts w:ascii="Arial" w:hAnsi="Arial" w:cs="Arial"/>
          <w:lang w:val="es-AR"/>
        </w:rPr>
        <w:t xml:space="preserve"> </w:t>
      </w:r>
      <w:proofErr w:type="spellStart"/>
      <w:r w:rsidRPr="00734074">
        <w:rPr>
          <w:rFonts w:ascii="Arial" w:hAnsi="Arial" w:cs="Arial"/>
          <w:lang w:val="es-AR"/>
        </w:rPr>
        <w:t>Taxonomy</w:t>
      </w:r>
      <w:proofErr w:type="spellEnd"/>
      <w:r w:rsidRPr="00734074">
        <w:rPr>
          <w:rFonts w:ascii="Arial" w:hAnsi="Arial" w:cs="Arial"/>
          <w:lang w:val="es-AR"/>
        </w:rPr>
        <w:t>). Previo a la siembra, se realiz</w:t>
      </w:r>
      <w:r>
        <w:rPr>
          <w:rFonts w:ascii="Arial" w:hAnsi="Arial" w:cs="Arial"/>
          <w:lang w:val="es-AR"/>
        </w:rPr>
        <w:t>ó</w:t>
      </w:r>
      <w:r w:rsidRPr="00734074">
        <w:rPr>
          <w:rFonts w:ascii="Arial" w:hAnsi="Arial" w:cs="Arial"/>
          <w:lang w:val="es-AR"/>
        </w:rPr>
        <w:t xml:space="preserve"> un análisis químico del suelo (MO, nitrógeno total, N-NO</w:t>
      </w:r>
      <w:r w:rsidRPr="00734074">
        <w:rPr>
          <w:rFonts w:ascii="Arial" w:hAnsi="Arial" w:cs="Arial"/>
          <w:vertAlign w:val="subscript"/>
          <w:lang w:val="es-AR"/>
        </w:rPr>
        <w:t>3</w:t>
      </w:r>
      <w:r w:rsidRPr="00734074">
        <w:rPr>
          <w:rFonts w:ascii="Arial" w:hAnsi="Arial" w:cs="Arial"/>
          <w:lang w:val="es-AR"/>
        </w:rPr>
        <w:t xml:space="preserve">, P disponible, pH y conductividad eléctrica), realizado por el laboratorio de suelos de la EEA INTA Rafaela. </w:t>
      </w:r>
      <w:r>
        <w:rPr>
          <w:rFonts w:ascii="Arial" w:hAnsi="Arial" w:cs="Arial"/>
          <w:lang w:val="es-AR"/>
        </w:rPr>
        <w:t>Las condiciones químicas al inicio de los ensayos (Tabla 1)</w:t>
      </w:r>
      <w:r w:rsidRPr="00734074">
        <w:rPr>
          <w:rFonts w:ascii="Arial" w:hAnsi="Arial" w:cs="Arial"/>
          <w:lang w:val="es-AR"/>
        </w:rPr>
        <w:t xml:space="preserve"> indica</w:t>
      </w:r>
      <w:r>
        <w:rPr>
          <w:rFonts w:ascii="Arial" w:hAnsi="Arial" w:cs="Arial"/>
          <w:lang w:val="es-AR"/>
        </w:rPr>
        <w:t>ron</w:t>
      </w:r>
      <w:r w:rsidRPr="00734074">
        <w:rPr>
          <w:rFonts w:ascii="Arial" w:hAnsi="Arial" w:cs="Arial"/>
          <w:lang w:val="es-AR"/>
        </w:rPr>
        <w:t xml:space="preserve"> adecuados contenido</w:t>
      </w:r>
      <w:r>
        <w:rPr>
          <w:rFonts w:ascii="Arial" w:hAnsi="Arial" w:cs="Arial"/>
          <w:lang w:val="es-AR"/>
        </w:rPr>
        <w:t>s</w:t>
      </w:r>
      <w:r w:rsidRPr="00734074">
        <w:rPr>
          <w:rFonts w:ascii="Arial" w:hAnsi="Arial" w:cs="Arial"/>
          <w:lang w:val="es-AR"/>
        </w:rPr>
        <w:t xml:space="preserve"> de materia orgánica, </w:t>
      </w:r>
      <w:r>
        <w:rPr>
          <w:rFonts w:ascii="Arial" w:hAnsi="Arial" w:cs="Arial"/>
          <w:lang w:val="es-AR"/>
        </w:rPr>
        <w:t>p</w:t>
      </w:r>
      <w:r w:rsidRPr="00734074">
        <w:rPr>
          <w:rFonts w:ascii="Arial" w:hAnsi="Arial" w:cs="Arial"/>
          <w:lang w:val="es-AR"/>
        </w:rPr>
        <w:t>H levemente ácido y valores adecuados de fósforo (P) y nitrógeno total (</w:t>
      </w:r>
      <w:proofErr w:type="spellStart"/>
      <w:r w:rsidRPr="00734074">
        <w:rPr>
          <w:rFonts w:ascii="Arial" w:hAnsi="Arial" w:cs="Arial"/>
          <w:lang w:val="es-AR"/>
        </w:rPr>
        <w:t>Nt</w:t>
      </w:r>
      <w:proofErr w:type="spellEnd"/>
      <w:r w:rsidRPr="00734074">
        <w:rPr>
          <w:rFonts w:ascii="Arial" w:hAnsi="Arial" w:cs="Arial"/>
          <w:lang w:val="es-AR"/>
        </w:rPr>
        <w:t xml:space="preserve">). Estos valores señalan una adecuada </w:t>
      </w:r>
      <w:r>
        <w:rPr>
          <w:rFonts w:ascii="Arial" w:hAnsi="Arial" w:cs="Arial"/>
          <w:lang w:val="es-AR"/>
        </w:rPr>
        <w:t xml:space="preserve">a buena </w:t>
      </w:r>
      <w:r w:rsidRPr="00734074">
        <w:rPr>
          <w:rFonts w:ascii="Arial" w:hAnsi="Arial" w:cs="Arial"/>
          <w:lang w:val="es-AR"/>
        </w:rPr>
        <w:t xml:space="preserve">fertilidad potencial, mientras que </w:t>
      </w:r>
      <w:r>
        <w:rPr>
          <w:rFonts w:ascii="Arial" w:hAnsi="Arial" w:cs="Arial"/>
          <w:lang w:val="es-AR"/>
        </w:rPr>
        <w:t xml:space="preserve">solo para </w:t>
      </w:r>
      <w:r w:rsidR="00523A28">
        <w:rPr>
          <w:rFonts w:ascii="Arial" w:hAnsi="Arial" w:cs="Arial"/>
          <w:lang w:val="es-AR"/>
        </w:rPr>
        <w:t xml:space="preserve">la 1° época </w:t>
      </w:r>
      <w:r>
        <w:rPr>
          <w:rFonts w:ascii="Arial" w:hAnsi="Arial" w:cs="Arial"/>
          <w:lang w:val="es-AR"/>
        </w:rPr>
        <w:t xml:space="preserve">presentó un </w:t>
      </w:r>
      <w:r w:rsidRPr="00734074">
        <w:rPr>
          <w:rFonts w:ascii="Arial" w:hAnsi="Arial" w:cs="Arial"/>
          <w:lang w:val="es-AR"/>
        </w:rPr>
        <w:t>bajo contenido de N-NO</w:t>
      </w:r>
      <w:r w:rsidRPr="00734074">
        <w:rPr>
          <w:rFonts w:ascii="Arial" w:hAnsi="Arial" w:cs="Arial"/>
          <w:vertAlign w:val="subscript"/>
          <w:lang w:val="es-AR"/>
        </w:rPr>
        <w:t>3</w:t>
      </w:r>
      <w:r>
        <w:rPr>
          <w:rFonts w:ascii="Arial" w:hAnsi="Arial" w:cs="Arial"/>
          <w:lang w:val="es-AR"/>
        </w:rPr>
        <w:t xml:space="preserve"> indicando</w:t>
      </w:r>
      <w:r w:rsidRPr="00734074">
        <w:rPr>
          <w:rFonts w:ascii="Arial" w:hAnsi="Arial" w:cs="Arial"/>
          <w:lang w:val="es-AR"/>
        </w:rPr>
        <w:t xml:space="preserve"> baja fertilidad actual.</w:t>
      </w:r>
    </w:p>
    <w:p w14:paraId="3C890412" w14:textId="2F456911" w:rsidR="00DE6FD5" w:rsidRDefault="00DE6FD5" w:rsidP="00DE6FD5">
      <w:pPr>
        <w:spacing w:line="240" w:lineRule="atLeast"/>
        <w:ind w:firstLine="708"/>
        <w:jc w:val="both"/>
        <w:rPr>
          <w:rFonts w:ascii="Arial" w:hAnsi="Arial" w:cs="Arial"/>
          <w:lang w:val="es-AR"/>
        </w:rPr>
      </w:pPr>
      <w:r>
        <w:rPr>
          <w:rFonts w:ascii="Arial" w:hAnsi="Arial" w:cs="Arial"/>
          <w:lang w:val="es-AR"/>
        </w:rPr>
        <w:t>Además, se realizó la determinación de contenido de agua útil</w:t>
      </w:r>
      <w:r w:rsidR="002D308B">
        <w:rPr>
          <w:rFonts w:ascii="Arial" w:hAnsi="Arial" w:cs="Arial"/>
          <w:lang w:val="es-AR"/>
        </w:rPr>
        <w:t xml:space="preserve"> (AU)</w:t>
      </w:r>
      <w:r>
        <w:rPr>
          <w:rFonts w:ascii="Arial" w:hAnsi="Arial" w:cs="Arial"/>
          <w:lang w:val="es-AR"/>
        </w:rPr>
        <w:t xml:space="preserve"> al 1 y 1.5 metros de profundidad por gravimetría. En cuanto al contenido de AU total a 1.5 metros de profundidad, fue muy buena en </w:t>
      </w:r>
      <w:r w:rsidR="00523A28">
        <w:rPr>
          <w:rFonts w:ascii="Arial" w:hAnsi="Arial" w:cs="Arial"/>
          <w:lang w:val="es-AR"/>
        </w:rPr>
        <w:t>ambas épocas de siembra</w:t>
      </w:r>
      <w:r>
        <w:rPr>
          <w:rFonts w:ascii="Arial" w:hAnsi="Arial" w:cs="Arial"/>
          <w:lang w:val="es-AR"/>
        </w:rPr>
        <w:t>, comprendida entre 1</w:t>
      </w:r>
      <w:r w:rsidR="00814E21">
        <w:rPr>
          <w:rFonts w:ascii="Arial" w:hAnsi="Arial" w:cs="Arial"/>
          <w:lang w:val="es-AR"/>
        </w:rPr>
        <w:t>59</w:t>
      </w:r>
      <w:r>
        <w:rPr>
          <w:rFonts w:ascii="Arial" w:hAnsi="Arial" w:cs="Arial"/>
          <w:lang w:val="es-AR"/>
        </w:rPr>
        <w:t xml:space="preserve"> y </w:t>
      </w:r>
      <w:r w:rsidR="00814E21">
        <w:rPr>
          <w:rFonts w:ascii="Arial" w:hAnsi="Arial" w:cs="Arial"/>
          <w:lang w:val="es-AR"/>
        </w:rPr>
        <w:t>17</w:t>
      </w:r>
      <w:r>
        <w:rPr>
          <w:rFonts w:ascii="Arial" w:hAnsi="Arial" w:cs="Arial"/>
          <w:lang w:val="es-AR"/>
        </w:rPr>
        <w:t>0 mm aproximadamente (Tabla 1)</w:t>
      </w:r>
    </w:p>
    <w:p w14:paraId="6F6E070B" w14:textId="77777777" w:rsidR="00DE6FD5" w:rsidRDefault="00DE6FD5" w:rsidP="00DE6FD5">
      <w:pPr>
        <w:spacing w:line="240" w:lineRule="atLeast"/>
        <w:jc w:val="both"/>
        <w:rPr>
          <w:rFonts w:ascii="Arial" w:hAnsi="Arial" w:cs="Arial"/>
          <w:lang w:val="es-AR"/>
        </w:rPr>
      </w:pPr>
    </w:p>
    <w:p w14:paraId="6B112F66" w14:textId="14717EFC" w:rsidR="00DE6FD5" w:rsidRPr="00734074" w:rsidRDefault="00DE6FD5" w:rsidP="00DE6FD5">
      <w:pPr>
        <w:spacing w:line="240" w:lineRule="atLeast"/>
        <w:ind w:left="851" w:hanging="851"/>
        <w:jc w:val="both"/>
        <w:rPr>
          <w:rFonts w:ascii="Arial" w:hAnsi="Arial" w:cs="Arial"/>
          <w:lang w:val="es-AR"/>
        </w:rPr>
      </w:pPr>
      <w:r w:rsidRPr="00734074">
        <w:rPr>
          <w:rFonts w:ascii="Arial" w:hAnsi="Arial" w:cs="Arial"/>
          <w:b/>
          <w:lang w:val="es-AR"/>
        </w:rPr>
        <w:t xml:space="preserve">Tabla </w:t>
      </w:r>
      <w:r>
        <w:rPr>
          <w:rFonts w:ascii="Arial" w:hAnsi="Arial" w:cs="Arial"/>
          <w:b/>
          <w:lang w:val="es-AR"/>
        </w:rPr>
        <w:t>1.</w:t>
      </w:r>
      <w:r w:rsidRPr="00734074">
        <w:rPr>
          <w:rFonts w:ascii="Arial" w:hAnsi="Arial" w:cs="Arial"/>
          <w:lang w:val="es-AR"/>
        </w:rPr>
        <w:t xml:space="preserve"> Valores de parámetros químicos de suelo (0-20 cm)</w:t>
      </w:r>
      <w:r>
        <w:rPr>
          <w:rFonts w:ascii="Arial" w:hAnsi="Arial" w:cs="Arial"/>
          <w:lang w:val="es-AR"/>
        </w:rPr>
        <w:t xml:space="preserve"> de</w:t>
      </w:r>
      <w:r w:rsidRPr="00734074">
        <w:rPr>
          <w:rFonts w:ascii="Arial" w:hAnsi="Arial" w:cs="Arial"/>
          <w:lang w:val="es-AR"/>
        </w:rPr>
        <w:t xml:space="preserve"> materia orgánica (MO</w:t>
      </w:r>
      <w:r>
        <w:rPr>
          <w:rFonts w:ascii="Arial" w:hAnsi="Arial" w:cs="Arial"/>
          <w:lang w:val="es-AR"/>
        </w:rPr>
        <w:t>, %</w:t>
      </w:r>
      <w:r w:rsidRPr="00734074">
        <w:rPr>
          <w:rFonts w:ascii="Arial" w:hAnsi="Arial" w:cs="Arial"/>
          <w:lang w:val="es-AR"/>
        </w:rPr>
        <w:t>), nitrógeno de nitratos</w:t>
      </w:r>
      <w:r>
        <w:rPr>
          <w:rFonts w:ascii="Arial" w:hAnsi="Arial" w:cs="Arial"/>
          <w:lang w:val="es-AR"/>
        </w:rPr>
        <w:t xml:space="preserve"> </w:t>
      </w:r>
      <w:r w:rsidRPr="00734074">
        <w:rPr>
          <w:rFonts w:ascii="Arial" w:hAnsi="Arial" w:cs="Arial"/>
          <w:lang w:val="es-AR"/>
        </w:rPr>
        <w:t>(N-NO</w:t>
      </w:r>
      <w:r w:rsidRPr="00734074">
        <w:rPr>
          <w:rFonts w:ascii="Arial" w:hAnsi="Arial" w:cs="Arial"/>
          <w:vertAlign w:val="subscript"/>
          <w:lang w:val="es-AR"/>
        </w:rPr>
        <w:t>3</w:t>
      </w:r>
      <w:r w:rsidRPr="00AD6621">
        <w:rPr>
          <w:rFonts w:ascii="Arial" w:hAnsi="Arial" w:cs="Arial"/>
          <w:lang w:val="es-AR"/>
        </w:rPr>
        <w:t>, ppm</w:t>
      </w:r>
      <w:r w:rsidRPr="00734074">
        <w:rPr>
          <w:rFonts w:ascii="Arial" w:hAnsi="Arial" w:cs="Arial"/>
          <w:lang w:val="es-AR"/>
        </w:rPr>
        <w:t xml:space="preserve">), </w:t>
      </w:r>
      <w:r>
        <w:rPr>
          <w:rFonts w:ascii="Arial" w:hAnsi="Arial" w:cs="Arial"/>
          <w:lang w:val="es-AR"/>
        </w:rPr>
        <w:t>nitrógeno total (NT,</w:t>
      </w:r>
      <w:r w:rsidRPr="00734074">
        <w:rPr>
          <w:rFonts w:ascii="Arial" w:hAnsi="Arial" w:cs="Arial"/>
          <w:lang w:val="es-AR"/>
        </w:rPr>
        <w:t xml:space="preserve"> %), fósforo extractable (ppm), pH (1:2,5) actual</w:t>
      </w:r>
      <w:r>
        <w:rPr>
          <w:rFonts w:ascii="Arial" w:hAnsi="Arial" w:cs="Arial"/>
          <w:lang w:val="es-AR"/>
        </w:rPr>
        <w:t xml:space="preserve"> y Azufre (S-SO</w:t>
      </w:r>
      <w:r w:rsidR="009B289F" w:rsidRPr="00734074">
        <w:rPr>
          <w:rFonts w:ascii="Arial" w:hAnsi="Arial" w:cs="Arial"/>
          <w:vertAlign w:val="subscript"/>
          <w:lang w:val="es-AR"/>
        </w:rPr>
        <w:t>4</w:t>
      </w:r>
      <w:r w:rsidR="009B289F" w:rsidRPr="009B289F">
        <w:rPr>
          <w:rFonts w:ascii="Arial" w:hAnsi="Arial" w:cs="Arial"/>
          <w:lang w:val="es-AR"/>
        </w:rPr>
        <w:t>,</w:t>
      </w:r>
      <w:r w:rsidR="009B289F">
        <w:rPr>
          <w:rFonts w:ascii="Arial" w:hAnsi="Arial" w:cs="Arial"/>
          <w:lang w:val="es-AR"/>
        </w:rPr>
        <w:t xml:space="preserve"> ppm</w:t>
      </w:r>
      <w:r>
        <w:rPr>
          <w:rFonts w:ascii="Arial" w:hAnsi="Arial" w:cs="Arial"/>
          <w:lang w:val="es-AR"/>
        </w:rPr>
        <w:t>)</w:t>
      </w:r>
      <w:r w:rsidRPr="00734074">
        <w:rPr>
          <w:rFonts w:ascii="Arial" w:hAnsi="Arial" w:cs="Arial"/>
          <w:lang w:val="es-AR"/>
        </w:rPr>
        <w:t xml:space="preserve"> obtenidos en </w:t>
      </w:r>
      <w:r w:rsidR="009B289F">
        <w:rPr>
          <w:rFonts w:ascii="Arial" w:hAnsi="Arial" w:cs="Arial"/>
          <w:lang w:val="es-AR"/>
        </w:rPr>
        <w:t>el experimento</w:t>
      </w:r>
      <w:r>
        <w:rPr>
          <w:rFonts w:ascii="Arial" w:hAnsi="Arial" w:cs="Arial"/>
          <w:lang w:val="es-AR"/>
        </w:rPr>
        <w:t xml:space="preserve"> de </w:t>
      </w:r>
      <w:r w:rsidRPr="00734074">
        <w:rPr>
          <w:rFonts w:ascii="Arial" w:hAnsi="Arial" w:cs="Arial"/>
          <w:i/>
          <w:lang w:val="es-AR"/>
        </w:rPr>
        <w:t xml:space="preserve">B. </w:t>
      </w:r>
      <w:proofErr w:type="spellStart"/>
      <w:r w:rsidRPr="00734074">
        <w:rPr>
          <w:rFonts w:ascii="Arial" w:hAnsi="Arial" w:cs="Arial"/>
          <w:i/>
          <w:lang w:val="es-AR"/>
        </w:rPr>
        <w:t>carinata</w:t>
      </w:r>
      <w:proofErr w:type="spellEnd"/>
      <w:r>
        <w:rPr>
          <w:rFonts w:ascii="Arial" w:hAnsi="Arial" w:cs="Arial"/>
          <w:lang w:val="es-AR"/>
        </w:rPr>
        <w:t xml:space="preserve">. Además, se presentan los </w:t>
      </w:r>
      <w:r w:rsidRPr="00734074">
        <w:rPr>
          <w:rFonts w:ascii="Arial" w:hAnsi="Arial" w:cs="Arial"/>
          <w:lang w:val="es-AR"/>
        </w:rPr>
        <w:t>respectivos valores de referencia</w:t>
      </w:r>
      <w:r>
        <w:rPr>
          <w:rFonts w:ascii="Arial" w:hAnsi="Arial" w:cs="Arial"/>
          <w:lang w:val="es-AR"/>
        </w:rPr>
        <w:t xml:space="preserve"> (rango de normalidad). En cada época, se presentan los contenidos de </w:t>
      </w:r>
      <w:r w:rsidRPr="00734074">
        <w:rPr>
          <w:rFonts w:ascii="Arial" w:hAnsi="Arial" w:cs="Arial"/>
          <w:lang w:val="es-AR"/>
        </w:rPr>
        <w:t>agua útil (en mm) a 1 y 1</w:t>
      </w:r>
      <w:r>
        <w:rPr>
          <w:rFonts w:ascii="Arial" w:hAnsi="Arial" w:cs="Arial"/>
          <w:lang w:val="es-AR"/>
        </w:rPr>
        <w:t>.</w:t>
      </w:r>
      <w:r w:rsidRPr="00734074">
        <w:rPr>
          <w:rFonts w:ascii="Arial" w:hAnsi="Arial" w:cs="Arial"/>
          <w:lang w:val="es-AR"/>
        </w:rPr>
        <w:t>5 m de profundidad a la siembra de</w:t>
      </w:r>
      <w:r>
        <w:rPr>
          <w:rFonts w:ascii="Arial" w:hAnsi="Arial" w:cs="Arial"/>
          <w:lang w:val="es-AR"/>
        </w:rPr>
        <w:t xml:space="preserve"> </w:t>
      </w:r>
      <w:r w:rsidRPr="00734074">
        <w:rPr>
          <w:rFonts w:ascii="Arial" w:hAnsi="Arial" w:cs="Arial"/>
          <w:lang w:val="es-AR"/>
        </w:rPr>
        <w:t>l</w:t>
      </w:r>
      <w:r>
        <w:rPr>
          <w:rFonts w:ascii="Arial" w:hAnsi="Arial" w:cs="Arial"/>
          <w:lang w:val="es-AR"/>
        </w:rPr>
        <w:t>os</w:t>
      </w:r>
      <w:r w:rsidRPr="00734074">
        <w:rPr>
          <w:rFonts w:ascii="Arial" w:hAnsi="Arial" w:cs="Arial"/>
          <w:lang w:val="es-AR"/>
        </w:rPr>
        <w:t xml:space="preserve"> ensayo</w:t>
      </w:r>
      <w:r>
        <w:rPr>
          <w:rFonts w:ascii="Arial" w:hAnsi="Arial" w:cs="Arial"/>
          <w:lang w:val="es-AR"/>
        </w:rPr>
        <w:t>s</w:t>
      </w:r>
      <w:r w:rsidRPr="00734074">
        <w:rPr>
          <w:rFonts w:ascii="Arial" w:hAnsi="Arial" w:cs="Arial"/>
          <w:lang w:val="es-AR"/>
        </w:rPr>
        <w:t>.</w:t>
      </w:r>
    </w:p>
    <w:p w14:paraId="0D544662" w14:textId="104B249C" w:rsidR="00DE6FD5" w:rsidRDefault="00523A28" w:rsidP="00DE6FD5">
      <w:pPr>
        <w:spacing w:line="240" w:lineRule="atLeast"/>
        <w:jc w:val="center"/>
        <w:rPr>
          <w:rFonts w:ascii="Arial" w:hAnsi="Arial" w:cs="Arial"/>
          <w:lang w:val="es-AR"/>
        </w:rPr>
      </w:pPr>
      <w:r w:rsidRPr="00523A28">
        <w:rPr>
          <w:noProof/>
          <w:lang w:val="es-AR" w:eastAsia="es-AR"/>
        </w:rPr>
        <w:drawing>
          <wp:inline distT="0" distB="0" distL="0" distR="0" wp14:anchorId="13429362" wp14:editId="6A711BFA">
            <wp:extent cx="4391025" cy="275209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91025" cy="2752090"/>
                    </a:xfrm>
                    <a:prstGeom prst="rect">
                      <a:avLst/>
                    </a:prstGeom>
                    <a:noFill/>
                    <a:ln>
                      <a:noFill/>
                    </a:ln>
                  </pic:spPr>
                </pic:pic>
              </a:graphicData>
            </a:graphic>
          </wp:inline>
        </w:drawing>
      </w:r>
    </w:p>
    <w:p w14:paraId="1BEC97FA" w14:textId="77777777" w:rsidR="00F20B79" w:rsidRDefault="00F20B79" w:rsidP="00DE6FD5">
      <w:pPr>
        <w:spacing w:line="240" w:lineRule="atLeast"/>
        <w:ind w:firstLine="708"/>
        <w:jc w:val="both"/>
        <w:rPr>
          <w:rFonts w:ascii="Arial" w:hAnsi="Arial" w:cs="Arial"/>
          <w:lang w:val="es-AR"/>
        </w:rPr>
      </w:pPr>
    </w:p>
    <w:p w14:paraId="751CC77C" w14:textId="5F6AB69D" w:rsidR="00DE6FD5" w:rsidRPr="00734074" w:rsidRDefault="00DE6FD5" w:rsidP="00DE6FD5">
      <w:pPr>
        <w:spacing w:line="240" w:lineRule="atLeast"/>
        <w:ind w:firstLine="708"/>
        <w:jc w:val="both"/>
        <w:rPr>
          <w:rFonts w:ascii="Arial" w:hAnsi="Arial" w:cs="Arial"/>
          <w:lang w:val="es-AR"/>
        </w:rPr>
      </w:pPr>
      <w:r w:rsidRPr="00734074">
        <w:rPr>
          <w:rFonts w:ascii="Arial" w:hAnsi="Arial" w:cs="Arial"/>
          <w:lang w:val="es-AR"/>
        </w:rPr>
        <w:t>Los datos climáticos</w:t>
      </w:r>
      <w:r w:rsidR="00814E21">
        <w:rPr>
          <w:rFonts w:ascii="Arial" w:hAnsi="Arial" w:cs="Arial"/>
          <w:lang w:val="es-AR"/>
        </w:rPr>
        <w:t xml:space="preserve"> de temperatura y precipitaciones </w:t>
      </w:r>
      <w:r w:rsidRPr="00734074">
        <w:rPr>
          <w:rFonts w:ascii="Arial" w:hAnsi="Arial" w:cs="Arial"/>
          <w:lang w:val="es-AR"/>
        </w:rPr>
        <w:t>se obt</w:t>
      </w:r>
      <w:r>
        <w:rPr>
          <w:rFonts w:ascii="Arial" w:hAnsi="Arial" w:cs="Arial"/>
          <w:lang w:val="es-AR"/>
        </w:rPr>
        <w:t>uvieron</w:t>
      </w:r>
      <w:r w:rsidRPr="00734074">
        <w:rPr>
          <w:rFonts w:ascii="Arial" w:hAnsi="Arial" w:cs="Arial"/>
          <w:lang w:val="es-AR"/>
        </w:rPr>
        <w:t xml:space="preserve"> de la Estación Meteorológica de la EEA INTA Rafaela ubicada a 1000 metros del lugar donde se realiz</w:t>
      </w:r>
      <w:r w:rsidR="00392D8C">
        <w:rPr>
          <w:rFonts w:ascii="Arial" w:hAnsi="Arial" w:cs="Arial"/>
          <w:lang w:val="es-AR"/>
        </w:rPr>
        <w:t>ó</w:t>
      </w:r>
      <w:r w:rsidRPr="00734074">
        <w:rPr>
          <w:rFonts w:ascii="Arial" w:hAnsi="Arial" w:cs="Arial"/>
          <w:lang w:val="es-AR"/>
        </w:rPr>
        <w:t xml:space="preserve"> </w:t>
      </w:r>
      <w:r w:rsidR="00392D8C">
        <w:rPr>
          <w:rFonts w:ascii="Arial" w:hAnsi="Arial" w:cs="Arial"/>
          <w:lang w:val="es-AR"/>
        </w:rPr>
        <w:t xml:space="preserve">el </w:t>
      </w:r>
      <w:r w:rsidRPr="00734074">
        <w:rPr>
          <w:rFonts w:ascii="Arial" w:hAnsi="Arial" w:cs="Arial"/>
          <w:lang w:val="es-AR"/>
        </w:rPr>
        <w:t>experimento.</w:t>
      </w:r>
    </w:p>
    <w:p w14:paraId="1B159E72" w14:textId="36D5251B" w:rsidR="00DE6FD5" w:rsidRDefault="00DE6FD5" w:rsidP="00392D8C">
      <w:pPr>
        <w:spacing w:line="240" w:lineRule="atLeast"/>
        <w:ind w:firstLine="360"/>
        <w:jc w:val="both"/>
        <w:rPr>
          <w:rFonts w:ascii="Arial" w:hAnsi="Arial" w:cs="Arial"/>
          <w:lang w:val="es-AR"/>
        </w:rPr>
      </w:pPr>
      <w:r>
        <w:rPr>
          <w:rFonts w:ascii="Arial" w:hAnsi="Arial" w:cs="Arial"/>
          <w:lang w:val="es-AR"/>
        </w:rPr>
        <w:t>Las determinaciones realizadas fueron</w:t>
      </w:r>
      <w:r w:rsidR="009B289F">
        <w:rPr>
          <w:rFonts w:ascii="Arial" w:hAnsi="Arial" w:cs="Arial"/>
          <w:lang w:val="es-AR"/>
        </w:rPr>
        <w:t xml:space="preserve"> i) </w:t>
      </w:r>
      <w:r w:rsidRPr="00734074">
        <w:rPr>
          <w:rFonts w:ascii="Arial" w:hAnsi="Arial" w:cs="Arial"/>
          <w:lang w:val="es-AR"/>
        </w:rPr>
        <w:t>Fenología: Fecha de siembra, emergencia, roseta, elongación de vara floral, inicio de floración y de corte-cosecha</w:t>
      </w:r>
      <w:r w:rsidR="009B289F">
        <w:rPr>
          <w:rFonts w:ascii="Arial" w:hAnsi="Arial" w:cs="Arial"/>
          <w:lang w:val="es-AR"/>
        </w:rPr>
        <w:t>, adaptada de Colza, proveniente del CETIOM (</w:t>
      </w:r>
      <w:r w:rsidR="009B289F" w:rsidRPr="009B289F">
        <w:rPr>
          <w:rFonts w:ascii="Arial" w:hAnsi="Arial" w:cs="Arial"/>
          <w:lang w:val="es-AR"/>
        </w:rPr>
        <w:t>Arnoud,1989</w:t>
      </w:r>
      <w:r w:rsidRPr="005D4AC1">
        <w:rPr>
          <w:rFonts w:ascii="Arial" w:hAnsi="Arial" w:cs="Arial"/>
          <w:lang w:val="es-AR"/>
        </w:rPr>
        <w:t>)</w:t>
      </w:r>
      <w:r w:rsidR="009B289F">
        <w:rPr>
          <w:rFonts w:ascii="Arial" w:hAnsi="Arial" w:cs="Arial"/>
          <w:lang w:val="es-AR"/>
        </w:rPr>
        <w:t xml:space="preserve">, ii) </w:t>
      </w:r>
      <w:r w:rsidRPr="005D4AC1">
        <w:rPr>
          <w:rFonts w:ascii="Arial" w:hAnsi="Arial" w:cs="Arial"/>
          <w:lang w:val="es-AR"/>
        </w:rPr>
        <w:t>Vuelco</w:t>
      </w:r>
      <w:r>
        <w:rPr>
          <w:rFonts w:ascii="Arial" w:hAnsi="Arial" w:cs="Arial"/>
          <w:lang w:val="es-AR"/>
        </w:rPr>
        <w:t xml:space="preserve"> </w:t>
      </w:r>
      <w:r w:rsidRPr="005D4AC1">
        <w:rPr>
          <w:rFonts w:ascii="Arial" w:hAnsi="Arial" w:cs="Arial"/>
          <w:lang w:val="es-AR"/>
        </w:rPr>
        <w:t xml:space="preserve">(escala </w:t>
      </w:r>
      <w:r w:rsidR="009B289F">
        <w:rPr>
          <w:rFonts w:ascii="Arial" w:hAnsi="Arial" w:cs="Arial"/>
          <w:lang w:val="es-AR"/>
        </w:rPr>
        <w:t>usada</w:t>
      </w:r>
      <w:r w:rsidRPr="005D4AC1">
        <w:rPr>
          <w:rFonts w:ascii="Arial" w:hAnsi="Arial" w:cs="Arial"/>
          <w:lang w:val="es-AR"/>
        </w:rPr>
        <w:t xml:space="preserve"> por </w:t>
      </w:r>
      <w:r w:rsidR="006B7C2F">
        <w:rPr>
          <w:rFonts w:ascii="Arial" w:hAnsi="Arial" w:cs="Arial"/>
          <w:lang w:val="es-AR"/>
        </w:rPr>
        <w:t>NUSEED</w:t>
      </w:r>
      <w:r w:rsidR="009B289F">
        <w:rPr>
          <w:rFonts w:ascii="Arial" w:hAnsi="Arial" w:cs="Arial"/>
          <w:lang w:val="es-AR"/>
        </w:rPr>
        <w:t>, donde 7 y 1 corresponde a completamente volcada y sin vuelco, respectivamente</w:t>
      </w:r>
      <w:r w:rsidRPr="005D4AC1">
        <w:rPr>
          <w:rFonts w:ascii="Arial" w:hAnsi="Arial" w:cs="Arial"/>
          <w:lang w:val="es-AR"/>
        </w:rPr>
        <w:t>)</w:t>
      </w:r>
      <w:r w:rsidR="009B289F">
        <w:rPr>
          <w:rFonts w:ascii="Arial" w:hAnsi="Arial" w:cs="Arial"/>
          <w:lang w:val="es-AR"/>
        </w:rPr>
        <w:t>; iii) porcentaje</w:t>
      </w:r>
      <w:r w:rsidRPr="005D4AC1">
        <w:rPr>
          <w:rFonts w:ascii="Arial" w:hAnsi="Arial" w:cs="Arial"/>
          <w:lang w:val="es-AR"/>
        </w:rPr>
        <w:t xml:space="preserve"> de dehiscencia (</w:t>
      </w:r>
      <w:r w:rsidR="009B289F" w:rsidRPr="005D4AC1">
        <w:rPr>
          <w:rFonts w:ascii="Arial" w:hAnsi="Arial" w:cs="Arial"/>
          <w:lang w:val="es-AR"/>
        </w:rPr>
        <w:t xml:space="preserve">escala </w:t>
      </w:r>
      <w:r w:rsidR="009B289F">
        <w:rPr>
          <w:rFonts w:ascii="Arial" w:hAnsi="Arial" w:cs="Arial"/>
          <w:lang w:val="es-AR"/>
        </w:rPr>
        <w:t>usada</w:t>
      </w:r>
      <w:r w:rsidR="009B289F" w:rsidRPr="005D4AC1">
        <w:rPr>
          <w:rFonts w:ascii="Arial" w:hAnsi="Arial" w:cs="Arial"/>
          <w:lang w:val="es-AR"/>
        </w:rPr>
        <w:t xml:space="preserve"> por </w:t>
      </w:r>
      <w:r w:rsidR="006B7C2F">
        <w:rPr>
          <w:rFonts w:ascii="Arial" w:hAnsi="Arial" w:cs="Arial"/>
          <w:lang w:val="es-AR"/>
        </w:rPr>
        <w:t>NUSEED</w:t>
      </w:r>
      <w:r w:rsidR="009B289F">
        <w:rPr>
          <w:rFonts w:ascii="Arial" w:hAnsi="Arial" w:cs="Arial"/>
          <w:lang w:val="es-AR"/>
        </w:rPr>
        <w:t>, donde 7 y 1 corresponde a 100% de las silicuas abiertas y sin dehis</w:t>
      </w:r>
      <w:r w:rsidR="002D308B">
        <w:rPr>
          <w:rFonts w:ascii="Arial" w:hAnsi="Arial" w:cs="Arial"/>
          <w:lang w:val="es-AR"/>
        </w:rPr>
        <w:t>c</w:t>
      </w:r>
      <w:r w:rsidR="009B289F">
        <w:rPr>
          <w:rFonts w:ascii="Arial" w:hAnsi="Arial" w:cs="Arial"/>
          <w:lang w:val="es-AR"/>
        </w:rPr>
        <w:t>encia, respectivamente</w:t>
      </w:r>
      <w:r w:rsidRPr="005D4AC1">
        <w:rPr>
          <w:rFonts w:ascii="Arial" w:hAnsi="Arial" w:cs="Arial"/>
          <w:lang w:val="es-AR"/>
        </w:rPr>
        <w:t>)</w:t>
      </w:r>
      <w:r w:rsidR="009B289F">
        <w:rPr>
          <w:rFonts w:ascii="Arial" w:hAnsi="Arial" w:cs="Arial"/>
          <w:lang w:val="es-AR"/>
        </w:rPr>
        <w:t xml:space="preserve">, iv) </w:t>
      </w:r>
      <w:r w:rsidRPr="00734074">
        <w:rPr>
          <w:rFonts w:ascii="Arial" w:hAnsi="Arial" w:cs="Arial"/>
          <w:lang w:val="es-AR"/>
        </w:rPr>
        <w:t xml:space="preserve">Rendimiento en grano </w:t>
      </w:r>
      <w:r w:rsidR="002D308B">
        <w:rPr>
          <w:rFonts w:ascii="Arial" w:hAnsi="Arial" w:cs="Arial"/>
          <w:lang w:val="es-AR"/>
        </w:rPr>
        <w:t>(</w:t>
      </w:r>
      <w:r w:rsidR="009B289F">
        <w:rPr>
          <w:rFonts w:ascii="Arial" w:hAnsi="Arial" w:cs="Arial"/>
          <w:lang w:val="es-AR"/>
        </w:rPr>
        <w:t>corregido a 10% de humedad) y v) peso de granos (en mg)</w:t>
      </w:r>
      <w:r>
        <w:rPr>
          <w:rFonts w:ascii="Arial" w:hAnsi="Arial" w:cs="Arial"/>
          <w:lang w:val="es-AR"/>
        </w:rPr>
        <w:t>.</w:t>
      </w:r>
    </w:p>
    <w:p w14:paraId="6E1EDD17" w14:textId="0124391B" w:rsidR="00EB34EC" w:rsidRDefault="00EB34EC" w:rsidP="00EB34EC">
      <w:pPr>
        <w:spacing w:after="0" w:line="240" w:lineRule="auto"/>
        <w:ind w:firstLine="360"/>
        <w:jc w:val="both"/>
        <w:rPr>
          <w:rFonts w:ascii="Arial" w:hAnsi="Arial" w:cs="Arial"/>
          <w:lang w:val="es-AR"/>
        </w:rPr>
      </w:pPr>
      <w:r w:rsidRPr="00EB34EC">
        <w:rPr>
          <w:rFonts w:ascii="Arial" w:hAnsi="Arial" w:cs="Arial"/>
          <w:lang w:val="es-AR"/>
        </w:rPr>
        <w:t xml:space="preserve">La cosecha se realizó el </w:t>
      </w:r>
      <w:r>
        <w:rPr>
          <w:rFonts w:ascii="Arial" w:hAnsi="Arial" w:cs="Arial"/>
          <w:lang w:val="es-AR"/>
        </w:rPr>
        <w:t>0</w:t>
      </w:r>
      <w:r w:rsidR="00814E21">
        <w:rPr>
          <w:rFonts w:ascii="Arial" w:hAnsi="Arial" w:cs="Arial"/>
          <w:lang w:val="es-AR"/>
        </w:rPr>
        <w:t>1-11 y</w:t>
      </w:r>
      <w:r>
        <w:rPr>
          <w:rFonts w:ascii="Arial" w:hAnsi="Arial" w:cs="Arial"/>
          <w:lang w:val="es-AR"/>
        </w:rPr>
        <w:t xml:space="preserve"> 1-12 para </w:t>
      </w:r>
      <w:r w:rsidR="009B289F">
        <w:rPr>
          <w:rFonts w:ascii="Arial" w:hAnsi="Arial" w:cs="Arial"/>
          <w:lang w:val="es-AR"/>
        </w:rPr>
        <w:t>la 1°</w:t>
      </w:r>
      <w:r>
        <w:rPr>
          <w:rFonts w:ascii="Arial" w:hAnsi="Arial" w:cs="Arial"/>
          <w:lang w:val="es-AR"/>
        </w:rPr>
        <w:t xml:space="preserve"> y</w:t>
      </w:r>
      <w:r w:rsidR="009B289F">
        <w:rPr>
          <w:rFonts w:ascii="Arial" w:hAnsi="Arial" w:cs="Arial"/>
          <w:lang w:val="es-AR"/>
        </w:rPr>
        <w:t xml:space="preserve"> </w:t>
      </w:r>
      <w:r>
        <w:rPr>
          <w:rFonts w:ascii="Arial" w:hAnsi="Arial" w:cs="Arial"/>
          <w:lang w:val="es-AR"/>
        </w:rPr>
        <w:t>2° época, respectivamente,</w:t>
      </w:r>
      <w:r w:rsidRPr="00EB34EC">
        <w:rPr>
          <w:rFonts w:ascii="Arial" w:hAnsi="Arial" w:cs="Arial"/>
          <w:lang w:val="es-AR"/>
        </w:rPr>
        <w:t xml:space="preserve"> de manera mecánica </w:t>
      </w:r>
      <w:r w:rsidR="00E5224C">
        <w:rPr>
          <w:rFonts w:ascii="Arial" w:hAnsi="Arial" w:cs="Arial"/>
          <w:lang w:val="es-AR"/>
        </w:rPr>
        <w:t>con una cosechadora experimental de parcela</w:t>
      </w:r>
      <w:r w:rsidR="00F20B79">
        <w:rPr>
          <w:rFonts w:ascii="Arial" w:hAnsi="Arial" w:cs="Arial"/>
          <w:lang w:val="es-AR"/>
        </w:rPr>
        <w:t xml:space="preserve"> (Figura 1)</w:t>
      </w:r>
      <w:r w:rsidRPr="00EB34EC">
        <w:rPr>
          <w:rFonts w:ascii="Arial" w:hAnsi="Arial" w:cs="Arial"/>
          <w:lang w:val="es-AR"/>
        </w:rPr>
        <w:t xml:space="preserve">. Los datos obtenidos fueron analizados mediante modelos líneas generales y mixtos (GLM). </w:t>
      </w:r>
      <w:r w:rsidR="009B289F">
        <w:rPr>
          <w:rFonts w:ascii="Arial" w:hAnsi="Arial" w:cs="Arial"/>
          <w:lang w:val="es-AR"/>
        </w:rPr>
        <w:t>Las</w:t>
      </w:r>
      <w:r w:rsidR="00E5224C">
        <w:rPr>
          <w:rFonts w:ascii="Arial" w:hAnsi="Arial" w:cs="Arial"/>
          <w:lang w:val="es-AR"/>
        </w:rPr>
        <w:t xml:space="preserve"> época</w:t>
      </w:r>
      <w:r w:rsidR="009B289F">
        <w:rPr>
          <w:rFonts w:ascii="Arial" w:hAnsi="Arial" w:cs="Arial"/>
          <w:lang w:val="es-AR"/>
        </w:rPr>
        <w:t>s de siembra</w:t>
      </w:r>
      <w:r w:rsidR="00E5224C">
        <w:rPr>
          <w:rFonts w:ascii="Arial" w:hAnsi="Arial" w:cs="Arial"/>
          <w:lang w:val="es-AR"/>
        </w:rPr>
        <w:t>, cultivares y la interacción de ambos fue</w:t>
      </w:r>
      <w:r w:rsidR="009B289F">
        <w:rPr>
          <w:rFonts w:ascii="Arial" w:hAnsi="Arial" w:cs="Arial"/>
          <w:lang w:val="es-AR"/>
        </w:rPr>
        <w:t>ron considerados efectos fijos, mientras que l</w:t>
      </w:r>
      <w:r w:rsidR="00E5224C">
        <w:rPr>
          <w:rFonts w:ascii="Arial" w:hAnsi="Arial" w:cs="Arial"/>
          <w:lang w:val="es-AR"/>
        </w:rPr>
        <w:t xml:space="preserve">as repeticiones fueron consideradas como efectos aleatorios. </w:t>
      </w:r>
      <w:r w:rsidRPr="00EB34EC">
        <w:rPr>
          <w:rFonts w:ascii="Arial" w:hAnsi="Arial" w:cs="Arial"/>
          <w:lang w:val="es-AR"/>
        </w:rPr>
        <w:t xml:space="preserve">Para ello </w:t>
      </w:r>
      <w:r w:rsidR="00392D8C">
        <w:rPr>
          <w:rFonts w:ascii="Arial" w:hAnsi="Arial" w:cs="Arial"/>
          <w:lang w:val="es-AR"/>
        </w:rPr>
        <w:t xml:space="preserve">se empleó el Software </w:t>
      </w:r>
      <w:proofErr w:type="spellStart"/>
      <w:r w:rsidR="00392D8C">
        <w:rPr>
          <w:rFonts w:ascii="Arial" w:hAnsi="Arial" w:cs="Arial"/>
          <w:lang w:val="es-AR"/>
        </w:rPr>
        <w:t>Infostat</w:t>
      </w:r>
      <w:proofErr w:type="spellEnd"/>
      <w:r w:rsidR="00392D8C">
        <w:rPr>
          <w:rFonts w:ascii="Arial" w:hAnsi="Arial" w:cs="Arial"/>
          <w:lang w:val="es-AR"/>
        </w:rPr>
        <w:t xml:space="preserve">, </w:t>
      </w:r>
      <w:r w:rsidRPr="00EB34EC">
        <w:rPr>
          <w:rFonts w:ascii="Arial" w:hAnsi="Arial" w:cs="Arial"/>
          <w:lang w:val="es-AR"/>
        </w:rPr>
        <w:t>versión 20</w:t>
      </w:r>
      <w:r w:rsidR="00392D8C">
        <w:rPr>
          <w:rFonts w:ascii="Arial" w:hAnsi="Arial" w:cs="Arial"/>
          <w:lang w:val="es-AR"/>
        </w:rPr>
        <w:t xml:space="preserve">17 (Di </w:t>
      </w:r>
      <w:proofErr w:type="spellStart"/>
      <w:r w:rsidR="00392D8C">
        <w:rPr>
          <w:rFonts w:ascii="Arial" w:hAnsi="Arial" w:cs="Arial"/>
          <w:lang w:val="es-AR"/>
        </w:rPr>
        <w:t>Rienzo</w:t>
      </w:r>
      <w:proofErr w:type="spellEnd"/>
      <w:r w:rsidR="00392D8C">
        <w:rPr>
          <w:rFonts w:ascii="Arial" w:hAnsi="Arial" w:cs="Arial"/>
          <w:lang w:val="es-AR"/>
        </w:rPr>
        <w:t xml:space="preserve"> et al. 2017</w:t>
      </w:r>
      <w:r w:rsidRPr="00EB34EC">
        <w:rPr>
          <w:rFonts w:ascii="Arial" w:hAnsi="Arial" w:cs="Arial"/>
          <w:lang w:val="es-AR"/>
        </w:rPr>
        <w:t xml:space="preserve">).  </w:t>
      </w:r>
    </w:p>
    <w:p w14:paraId="65AF76E8" w14:textId="77777777" w:rsidR="007B1103" w:rsidRDefault="007B1103" w:rsidP="00EB34EC">
      <w:pPr>
        <w:spacing w:after="0" w:line="240" w:lineRule="auto"/>
        <w:ind w:firstLine="360"/>
        <w:jc w:val="both"/>
        <w:rPr>
          <w:rFonts w:ascii="Arial" w:hAnsi="Arial" w:cs="Arial"/>
          <w:lang w:val="es-AR"/>
        </w:rPr>
      </w:pPr>
    </w:p>
    <w:p w14:paraId="1C15888D" w14:textId="73A10BD7" w:rsidR="007B1103" w:rsidRDefault="007B1103" w:rsidP="007B1103">
      <w:pPr>
        <w:ind w:firstLine="708"/>
        <w:jc w:val="both"/>
        <w:rPr>
          <w:rFonts w:ascii="Arial" w:hAnsi="Arial" w:cs="Arial"/>
          <w:lang w:val="es-AR"/>
        </w:rPr>
      </w:pPr>
      <w:r>
        <w:rPr>
          <w:rFonts w:ascii="Arial" w:hAnsi="Arial" w:cs="Arial"/>
          <w:lang w:val="es-AR"/>
        </w:rPr>
        <w:t xml:space="preserve">Para el análisis de la rentabilidad de los cultivos invernales, se calcularon los márgenes brutos de trigo y </w:t>
      </w:r>
      <w:proofErr w:type="spellStart"/>
      <w:r>
        <w:rPr>
          <w:rFonts w:ascii="Arial" w:hAnsi="Arial" w:cs="Arial"/>
          <w:lang w:val="es-AR"/>
        </w:rPr>
        <w:t>Carinata</w:t>
      </w:r>
      <w:proofErr w:type="spellEnd"/>
      <w:r>
        <w:rPr>
          <w:rFonts w:ascii="Arial" w:hAnsi="Arial" w:cs="Arial"/>
          <w:lang w:val="es-AR"/>
        </w:rPr>
        <w:t xml:space="preserve">. El cultivo de trigo de referencia que se analizo fue el reportado por Rosetti </w:t>
      </w:r>
      <w:r w:rsidRPr="008B7478">
        <w:rPr>
          <w:rFonts w:ascii="Arial" w:hAnsi="Arial" w:cs="Arial"/>
          <w:i/>
          <w:lang w:val="es-AR"/>
        </w:rPr>
        <w:t>et al.</w:t>
      </w:r>
      <w:r>
        <w:rPr>
          <w:rFonts w:ascii="Arial" w:hAnsi="Arial" w:cs="Arial"/>
          <w:lang w:val="es-AR"/>
        </w:rPr>
        <w:t xml:space="preserve"> (2022), en donde se evaluaron 10 cultivares en franjas de 16 surcos y 150 metros de largo, con aplicación de fungicida e insecticida. El valor de los insumos usados fueron los reportados por la revista Márgenes Agropecuarios (05/2021). El costo de la semilla y el precio de la tonelada de grano de </w:t>
      </w:r>
      <w:proofErr w:type="spellStart"/>
      <w:r>
        <w:rPr>
          <w:rFonts w:ascii="Arial" w:hAnsi="Arial" w:cs="Arial"/>
          <w:lang w:val="es-AR"/>
        </w:rPr>
        <w:t>Carinata</w:t>
      </w:r>
      <w:proofErr w:type="spellEnd"/>
      <w:r>
        <w:rPr>
          <w:rFonts w:ascii="Arial" w:hAnsi="Arial" w:cs="Arial"/>
          <w:lang w:val="es-AR"/>
        </w:rPr>
        <w:t xml:space="preserve"> (obtenido como promedio de los contratos realizados durante la campaña), aportados por la empresa NUSEED S.A. </w:t>
      </w:r>
      <w:r w:rsidRPr="009F4021">
        <w:rPr>
          <w:rFonts w:ascii="Arial" w:hAnsi="Arial" w:cs="Arial"/>
          <w:lang w:val="es-AR"/>
        </w:rPr>
        <w:t>Todos los márgenes brutos</w:t>
      </w:r>
      <w:r>
        <w:rPr>
          <w:rFonts w:ascii="Arial" w:hAnsi="Arial" w:cs="Arial"/>
          <w:lang w:val="es-AR"/>
        </w:rPr>
        <w:t xml:space="preserve"> (MB)</w:t>
      </w:r>
      <w:r w:rsidRPr="009F4021">
        <w:rPr>
          <w:rFonts w:ascii="Arial" w:hAnsi="Arial" w:cs="Arial"/>
          <w:lang w:val="es-AR"/>
        </w:rPr>
        <w:t xml:space="preserve"> se realizaron incorporando prácticas de manejo que permitan expresar el potencial genético de </w:t>
      </w:r>
      <w:r>
        <w:rPr>
          <w:rFonts w:ascii="Arial" w:hAnsi="Arial" w:cs="Arial"/>
          <w:lang w:val="es-AR"/>
        </w:rPr>
        <w:t>cada</w:t>
      </w:r>
      <w:r w:rsidRPr="009F4021">
        <w:rPr>
          <w:rFonts w:ascii="Arial" w:hAnsi="Arial" w:cs="Arial"/>
          <w:lang w:val="es-AR"/>
        </w:rPr>
        <w:t xml:space="preserve"> especie, por lo tanto, para </w:t>
      </w:r>
      <w:r>
        <w:rPr>
          <w:rFonts w:ascii="Arial" w:hAnsi="Arial" w:cs="Arial"/>
          <w:lang w:val="es-AR"/>
        </w:rPr>
        <w:t>ambo</w:t>
      </w:r>
      <w:r w:rsidRPr="009F4021">
        <w:rPr>
          <w:rFonts w:ascii="Arial" w:hAnsi="Arial" w:cs="Arial"/>
          <w:lang w:val="es-AR"/>
        </w:rPr>
        <w:t xml:space="preserve">s cultivos se consideró la compra de semilla, fertilización con nitrógeno, etc. </w:t>
      </w:r>
      <w:r>
        <w:rPr>
          <w:rFonts w:ascii="Arial" w:hAnsi="Arial" w:cs="Arial"/>
          <w:lang w:val="es-AR"/>
        </w:rPr>
        <w:t>El valor considerado del dólar de referencia, obtenido del BCRA, fue de 101,89 $ dólar</w:t>
      </w:r>
      <w:r>
        <w:rPr>
          <w:rFonts w:ascii="Arial" w:hAnsi="Arial" w:cs="Arial"/>
          <w:vertAlign w:val="superscript"/>
          <w:lang w:val="es-AR"/>
        </w:rPr>
        <w:t>-</w:t>
      </w:r>
      <w:r w:rsidRPr="007B1103">
        <w:rPr>
          <w:rFonts w:ascii="Arial" w:hAnsi="Arial" w:cs="Arial"/>
          <w:vertAlign w:val="superscript"/>
          <w:lang w:val="es-AR"/>
        </w:rPr>
        <w:t>1</w:t>
      </w:r>
      <w:r>
        <w:rPr>
          <w:rFonts w:ascii="Arial" w:hAnsi="Arial" w:cs="Arial"/>
          <w:vertAlign w:val="superscript"/>
          <w:lang w:val="es-AR"/>
        </w:rPr>
        <w:t xml:space="preserve">. </w:t>
      </w:r>
      <w:r w:rsidRPr="009F4021">
        <w:rPr>
          <w:rFonts w:ascii="Arial" w:hAnsi="Arial" w:cs="Arial"/>
          <w:lang w:val="es-AR"/>
        </w:rPr>
        <w:t xml:space="preserve">Los costos directos se mantuvieron constantes para los diferentes rendimientos esperados (se evaluó desde </w:t>
      </w:r>
      <w:r>
        <w:rPr>
          <w:rFonts w:ascii="Arial" w:hAnsi="Arial" w:cs="Arial"/>
          <w:lang w:val="es-AR"/>
        </w:rPr>
        <w:t>10</w:t>
      </w:r>
      <w:r w:rsidRPr="009F4021">
        <w:rPr>
          <w:rFonts w:ascii="Arial" w:hAnsi="Arial" w:cs="Arial"/>
          <w:lang w:val="es-AR"/>
        </w:rPr>
        <w:t xml:space="preserve">00 a </w:t>
      </w:r>
      <w:r>
        <w:rPr>
          <w:rFonts w:ascii="Arial" w:hAnsi="Arial" w:cs="Arial"/>
          <w:lang w:val="es-AR"/>
        </w:rPr>
        <w:t>60</w:t>
      </w:r>
      <w:r w:rsidRPr="009F4021">
        <w:rPr>
          <w:rFonts w:ascii="Arial" w:hAnsi="Arial" w:cs="Arial"/>
          <w:lang w:val="es-AR"/>
        </w:rPr>
        <w:t>00 kg</w:t>
      </w:r>
      <w:r>
        <w:rPr>
          <w:rFonts w:ascii="Arial" w:hAnsi="Arial" w:cs="Arial"/>
          <w:lang w:val="es-AR"/>
        </w:rPr>
        <w:t xml:space="preserve"> </w:t>
      </w:r>
      <w:r w:rsidRPr="009F4021">
        <w:rPr>
          <w:rFonts w:ascii="Arial" w:hAnsi="Arial" w:cs="Arial"/>
          <w:lang w:val="es-AR"/>
        </w:rPr>
        <w:t>ha</w:t>
      </w:r>
      <w:r w:rsidRPr="009F4021">
        <w:rPr>
          <w:rFonts w:ascii="Arial" w:hAnsi="Arial" w:cs="Arial"/>
          <w:vertAlign w:val="superscript"/>
          <w:lang w:val="es-AR"/>
        </w:rPr>
        <w:t>-1</w:t>
      </w:r>
      <w:r w:rsidRPr="009F4021">
        <w:rPr>
          <w:rFonts w:ascii="Arial" w:hAnsi="Arial" w:cs="Arial"/>
          <w:lang w:val="es-AR"/>
        </w:rPr>
        <w:t xml:space="preserve"> para </w:t>
      </w:r>
      <w:r>
        <w:rPr>
          <w:rFonts w:ascii="Arial" w:hAnsi="Arial" w:cs="Arial"/>
          <w:lang w:val="es-AR"/>
        </w:rPr>
        <w:t>ambas especies</w:t>
      </w:r>
      <w:r w:rsidRPr="009F4021">
        <w:rPr>
          <w:rFonts w:ascii="Arial" w:hAnsi="Arial" w:cs="Arial"/>
          <w:lang w:val="es-AR"/>
        </w:rPr>
        <w:t xml:space="preserve">). </w:t>
      </w:r>
      <w:r>
        <w:rPr>
          <w:rFonts w:ascii="Arial" w:hAnsi="Arial" w:cs="Arial"/>
          <w:lang w:val="es-AR"/>
        </w:rPr>
        <w:t>En concusión, se evaluó</w:t>
      </w:r>
      <w:r w:rsidRPr="009F4021">
        <w:rPr>
          <w:rFonts w:ascii="Arial" w:hAnsi="Arial" w:cs="Arial"/>
          <w:lang w:val="es-AR"/>
        </w:rPr>
        <w:t xml:space="preserve"> el impacto de la variabilidad ambiental sobre los márgenes brutos</w:t>
      </w:r>
      <w:r>
        <w:rPr>
          <w:rFonts w:ascii="Arial" w:hAnsi="Arial" w:cs="Arial"/>
          <w:lang w:val="es-AR"/>
        </w:rPr>
        <w:t xml:space="preserve"> (a igualdad de insumos, la variación en rendimientos se debe a la potencialidad del ambiente para la expresión)</w:t>
      </w:r>
      <w:r w:rsidRPr="009F4021">
        <w:rPr>
          <w:rFonts w:ascii="Arial" w:hAnsi="Arial" w:cs="Arial"/>
          <w:lang w:val="es-AR"/>
        </w:rPr>
        <w:t xml:space="preserve">. Los análisis se realizaron en tres escenarios que son los que frecuentemente se encuentran en nuestra zona i) </w:t>
      </w:r>
      <w:r>
        <w:rPr>
          <w:rFonts w:ascii="Arial" w:hAnsi="Arial" w:cs="Arial"/>
          <w:lang w:val="es-AR"/>
        </w:rPr>
        <w:t>CP (</w:t>
      </w:r>
      <w:r w:rsidRPr="009F4021">
        <w:rPr>
          <w:rFonts w:ascii="Arial" w:hAnsi="Arial" w:cs="Arial"/>
          <w:lang w:val="es-AR"/>
        </w:rPr>
        <w:t xml:space="preserve">producción en campo propio, ii) </w:t>
      </w:r>
      <w:r>
        <w:rPr>
          <w:rFonts w:ascii="Arial" w:hAnsi="Arial" w:cs="Arial"/>
          <w:lang w:val="es-AR"/>
        </w:rPr>
        <w:t>CAF (</w:t>
      </w:r>
      <w:r w:rsidRPr="009F4021">
        <w:rPr>
          <w:rFonts w:ascii="Arial" w:hAnsi="Arial" w:cs="Arial"/>
          <w:lang w:val="es-AR"/>
        </w:rPr>
        <w:t xml:space="preserve">campo arrendado con valor fijo </w:t>
      </w:r>
      <w:r>
        <w:rPr>
          <w:rFonts w:ascii="Arial" w:hAnsi="Arial" w:cs="Arial"/>
          <w:lang w:val="es-AR"/>
        </w:rPr>
        <w:t>de 12</w:t>
      </w:r>
      <w:r w:rsidRPr="009F4021">
        <w:rPr>
          <w:rFonts w:ascii="Arial" w:hAnsi="Arial" w:cs="Arial"/>
          <w:lang w:val="es-AR"/>
        </w:rPr>
        <w:t xml:space="preserve"> </w:t>
      </w:r>
      <w:proofErr w:type="spellStart"/>
      <w:r w:rsidRPr="009F4021">
        <w:rPr>
          <w:rFonts w:ascii="Arial" w:hAnsi="Arial" w:cs="Arial"/>
          <w:lang w:val="es-AR"/>
        </w:rPr>
        <w:t>qq</w:t>
      </w:r>
      <w:proofErr w:type="spellEnd"/>
      <w:r>
        <w:rPr>
          <w:rFonts w:ascii="Arial" w:hAnsi="Arial" w:cs="Arial"/>
          <w:lang w:val="es-AR"/>
        </w:rPr>
        <w:t xml:space="preserve"> </w:t>
      </w:r>
      <w:r w:rsidRPr="009F4021">
        <w:rPr>
          <w:rFonts w:ascii="Arial" w:hAnsi="Arial" w:cs="Arial"/>
          <w:lang w:val="es-AR"/>
        </w:rPr>
        <w:t>ha</w:t>
      </w:r>
      <w:r w:rsidRPr="009F4021">
        <w:rPr>
          <w:rFonts w:ascii="Arial" w:hAnsi="Arial" w:cs="Arial"/>
          <w:vertAlign w:val="superscript"/>
          <w:lang w:val="es-AR"/>
        </w:rPr>
        <w:t>-1</w:t>
      </w:r>
      <w:r w:rsidRPr="009F4021">
        <w:rPr>
          <w:rFonts w:ascii="Arial" w:hAnsi="Arial" w:cs="Arial"/>
          <w:lang w:val="es-AR"/>
        </w:rPr>
        <w:t xml:space="preserve"> de soja) y iii) </w:t>
      </w:r>
      <w:r>
        <w:rPr>
          <w:rFonts w:ascii="Arial" w:hAnsi="Arial" w:cs="Arial"/>
          <w:lang w:val="es-AR"/>
        </w:rPr>
        <w:t>CAP (</w:t>
      </w:r>
      <w:r w:rsidRPr="009F4021">
        <w:rPr>
          <w:rFonts w:ascii="Arial" w:hAnsi="Arial" w:cs="Arial"/>
          <w:lang w:val="es-AR"/>
        </w:rPr>
        <w:t>campo arrendado a porcentaje</w:t>
      </w:r>
      <w:r>
        <w:rPr>
          <w:rFonts w:ascii="Arial" w:hAnsi="Arial" w:cs="Arial"/>
          <w:lang w:val="es-AR"/>
        </w:rPr>
        <w:t xml:space="preserve"> del </w:t>
      </w:r>
      <w:r w:rsidRPr="009F4021">
        <w:rPr>
          <w:rFonts w:ascii="Arial" w:hAnsi="Arial" w:cs="Arial"/>
          <w:lang w:val="es-AR"/>
        </w:rPr>
        <w:t>2</w:t>
      </w:r>
      <w:r>
        <w:rPr>
          <w:rFonts w:ascii="Arial" w:hAnsi="Arial" w:cs="Arial"/>
          <w:lang w:val="es-AR"/>
        </w:rPr>
        <w:t>5</w:t>
      </w:r>
      <w:r w:rsidRPr="009F4021">
        <w:rPr>
          <w:rFonts w:ascii="Arial" w:hAnsi="Arial" w:cs="Arial"/>
          <w:lang w:val="es-AR"/>
        </w:rPr>
        <w:t xml:space="preserve"> %).</w:t>
      </w:r>
    </w:p>
    <w:p w14:paraId="276C46F2" w14:textId="77777777" w:rsidR="00DE6FD5" w:rsidRPr="00734074" w:rsidRDefault="00DE6FD5" w:rsidP="00DE6FD5">
      <w:pPr>
        <w:spacing w:after="0" w:line="240" w:lineRule="auto"/>
        <w:ind w:left="720"/>
        <w:rPr>
          <w:rFonts w:ascii="Arial" w:hAnsi="Arial" w:cs="Arial"/>
          <w:lang w:val="es-AR"/>
        </w:rPr>
      </w:pPr>
    </w:p>
    <w:p w14:paraId="7FEA68FC" w14:textId="216C88D6" w:rsidR="00DE6FD5" w:rsidRPr="005923EC" w:rsidRDefault="005923EC" w:rsidP="005923EC">
      <w:pPr>
        <w:spacing w:before="240" w:after="120"/>
        <w:rPr>
          <w:rFonts w:ascii="Times New Roman" w:eastAsia="Times New Roman" w:hAnsi="Times New Roman" w:cs="Times New Roman"/>
          <w:b/>
          <w:bCs/>
          <w:color w:val="000000"/>
          <w:sz w:val="24"/>
          <w:szCs w:val="24"/>
          <w:lang w:val="es-AR" w:eastAsia="es-ES"/>
        </w:rPr>
      </w:pPr>
      <w:r w:rsidRPr="005923EC">
        <w:rPr>
          <w:rFonts w:ascii="Times New Roman" w:eastAsia="Times New Roman" w:hAnsi="Times New Roman" w:cs="Times New Roman"/>
          <w:b/>
          <w:bCs/>
          <w:color w:val="000000"/>
          <w:sz w:val="24"/>
          <w:szCs w:val="24"/>
          <w:lang w:val="es-AR" w:eastAsia="es-ES"/>
        </w:rPr>
        <w:t xml:space="preserve">RESULTADOS </w:t>
      </w:r>
    </w:p>
    <w:p w14:paraId="5ECA78CA" w14:textId="7B76D27D" w:rsidR="00DE6FD5" w:rsidRPr="005923EC" w:rsidRDefault="005923EC" w:rsidP="005923EC">
      <w:pPr>
        <w:spacing w:before="240" w:after="120"/>
        <w:rPr>
          <w:rFonts w:ascii="Times New Roman" w:eastAsia="Times New Roman" w:hAnsi="Times New Roman" w:cs="Times New Roman"/>
          <w:b/>
          <w:bCs/>
          <w:color w:val="000000"/>
          <w:sz w:val="24"/>
          <w:szCs w:val="24"/>
          <w:lang w:val="es-AR" w:eastAsia="es-ES"/>
        </w:rPr>
      </w:pPr>
      <w:r w:rsidRPr="005923EC">
        <w:rPr>
          <w:rFonts w:ascii="Times New Roman" w:eastAsia="Times New Roman" w:hAnsi="Times New Roman" w:cs="Times New Roman"/>
          <w:b/>
          <w:bCs/>
          <w:color w:val="000000"/>
          <w:sz w:val="24"/>
          <w:szCs w:val="24"/>
          <w:lang w:val="es-AR" w:eastAsia="es-ES"/>
        </w:rPr>
        <w:t xml:space="preserve">CONDICIONES CLIMÁTICAS </w:t>
      </w:r>
    </w:p>
    <w:p w14:paraId="1888D74B" w14:textId="2C8A610A" w:rsidR="00DE6FD5" w:rsidRPr="00734074" w:rsidRDefault="00814E21" w:rsidP="00DE6FD5">
      <w:pPr>
        <w:spacing w:after="0" w:line="240" w:lineRule="auto"/>
        <w:ind w:firstLine="708"/>
        <w:jc w:val="both"/>
        <w:rPr>
          <w:rFonts w:ascii="Arial" w:hAnsi="Arial" w:cs="Arial"/>
          <w:lang w:val="es-AR"/>
        </w:rPr>
      </w:pPr>
      <w:r>
        <w:rPr>
          <w:rFonts w:ascii="Arial" w:hAnsi="Arial" w:cs="Arial"/>
          <w:lang w:val="es-AR"/>
        </w:rPr>
        <w:t>En ambas</w:t>
      </w:r>
      <w:r w:rsidR="00DE6FD5">
        <w:rPr>
          <w:rFonts w:ascii="Arial" w:hAnsi="Arial" w:cs="Arial"/>
          <w:lang w:val="es-AR"/>
        </w:rPr>
        <w:t xml:space="preserve"> épocas, las condiciones ambientales acompañaron bien el crecimiento y desarrollo del cultivo </w:t>
      </w:r>
      <w:r w:rsidR="00DE6FD5" w:rsidRPr="00734074">
        <w:rPr>
          <w:rFonts w:ascii="Arial" w:hAnsi="Arial" w:cs="Arial"/>
          <w:lang w:val="es-AR"/>
        </w:rPr>
        <w:t xml:space="preserve">(Figura </w:t>
      </w:r>
      <w:r w:rsidR="00F20B79">
        <w:rPr>
          <w:rFonts w:ascii="Arial" w:hAnsi="Arial" w:cs="Arial"/>
          <w:lang w:val="es-AR"/>
        </w:rPr>
        <w:t>2</w:t>
      </w:r>
      <w:r w:rsidR="00DE6FD5" w:rsidRPr="00734074">
        <w:rPr>
          <w:rFonts w:ascii="Arial" w:hAnsi="Arial" w:cs="Arial"/>
          <w:lang w:val="es-AR"/>
        </w:rPr>
        <w:t>)</w:t>
      </w:r>
      <w:r w:rsidR="00DE6FD5">
        <w:rPr>
          <w:rFonts w:ascii="Arial" w:hAnsi="Arial" w:cs="Arial"/>
          <w:lang w:val="es-AR"/>
        </w:rPr>
        <w:t xml:space="preserve">. En </w:t>
      </w:r>
      <w:r>
        <w:rPr>
          <w:rFonts w:ascii="Arial" w:hAnsi="Arial" w:cs="Arial"/>
          <w:lang w:val="es-AR"/>
        </w:rPr>
        <w:t>la</w:t>
      </w:r>
      <w:r w:rsidR="00DE6FD5">
        <w:rPr>
          <w:rFonts w:ascii="Arial" w:hAnsi="Arial" w:cs="Arial"/>
          <w:lang w:val="es-AR"/>
        </w:rPr>
        <w:t xml:space="preserve"> época 2 ocurrieron heladas de variada intensidad, sin embargo, las mismas no afectaron el desarrollo de las parcelas de ninguno de los cultivares. D</w:t>
      </w:r>
      <w:r w:rsidR="00DE6FD5" w:rsidRPr="00734074">
        <w:rPr>
          <w:rFonts w:ascii="Arial" w:hAnsi="Arial" w:cs="Arial"/>
          <w:lang w:val="es-AR"/>
        </w:rPr>
        <w:t xml:space="preserve">urante los meses de </w:t>
      </w:r>
      <w:r w:rsidR="00DE6FD5">
        <w:rPr>
          <w:rFonts w:ascii="Arial" w:hAnsi="Arial" w:cs="Arial"/>
          <w:lang w:val="es-AR"/>
        </w:rPr>
        <w:t xml:space="preserve">julio, agosto y septiembre las precipitaciones totales acumuladas fueron de 39.9 mm que, si bien pudieron generar alguna condición de déficit hídrico, el abundante AU inicial acumulado en el perfil del suelo le permitió al cultivo superar esta restricción sin afectar </w:t>
      </w:r>
      <w:r w:rsidR="00DE6FD5" w:rsidRPr="00734074">
        <w:rPr>
          <w:rFonts w:ascii="Arial" w:hAnsi="Arial" w:cs="Arial"/>
          <w:lang w:val="es-AR"/>
        </w:rPr>
        <w:t>el rendimiento</w:t>
      </w:r>
      <w:r w:rsidR="00DE6FD5">
        <w:rPr>
          <w:rFonts w:ascii="Arial" w:hAnsi="Arial" w:cs="Arial"/>
          <w:lang w:val="es-AR"/>
        </w:rPr>
        <w:t xml:space="preserve"> final</w:t>
      </w:r>
      <w:r w:rsidR="00DE6FD5" w:rsidRPr="00734074">
        <w:rPr>
          <w:rFonts w:ascii="Arial" w:hAnsi="Arial" w:cs="Arial"/>
          <w:lang w:val="es-AR"/>
        </w:rPr>
        <w:t xml:space="preserve"> de</w:t>
      </w:r>
      <w:r w:rsidR="00DE6FD5">
        <w:rPr>
          <w:rFonts w:ascii="Arial" w:hAnsi="Arial" w:cs="Arial"/>
          <w:lang w:val="es-AR"/>
        </w:rPr>
        <w:t xml:space="preserve"> </w:t>
      </w:r>
      <w:r w:rsidR="00DE6FD5" w:rsidRPr="00734074">
        <w:rPr>
          <w:rFonts w:ascii="Arial" w:hAnsi="Arial" w:cs="Arial"/>
          <w:lang w:val="es-AR"/>
        </w:rPr>
        <w:t>l</w:t>
      </w:r>
      <w:r w:rsidR="00DE6FD5">
        <w:rPr>
          <w:rFonts w:ascii="Arial" w:hAnsi="Arial" w:cs="Arial"/>
          <w:lang w:val="es-AR"/>
        </w:rPr>
        <w:t>os</w:t>
      </w:r>
      <w:r w:rsidR="00DE6FD5" w:rsidRPr="00734074">
        <w:rPr>
          <w:rFonts w:ascii="Arial" w:hAnsi="Arial" w:cs="Arial"/>
          <w:lang w:val="es-AR"/>
        </w:rPr>
        <w:t xml:space="preserve"> ensayo</w:t>
      </w:r>
      <w:r w:rsidR="00DE6FD5">
        <w:rPr>
          <w:rFonts w:ascii="Arial" w:hAnsi="Arial" w:cs="Arial"/>
          <w:lang w:val="es-AR"/>
        </w:rPr>
        <w:t>s</w:t>
      </w:r>
      <w:r w:rsidR="00DE6FD5" w:rsidRPr="00734074">
        <w:rPr>
          <w:rFonts w:ascii="Arial" w:hAnsi="Arial" w:cs="Arial"/>
          <w:lang w:val="es-AR"/>
        </w:rPr>
        <w:t xml:space="preserve"> (Figura </w:t>
      </w:r>
      <w:r w:rsidR="00F20B79">
        <w:rPr>
          <w:rFonts w:ascii="Arial" w:hAnsi="Arial" w:cs="Arial"/>
          <w:lang w:val="es-AR"/>
        </w:rPr>
        <w:t>2</w:t>
      </w:r>
      <w:r w:rsidR="00DE6FD5" w:rsidRPr="00734074">
        <w:rPr>
          <w:rFonts w:ascii="Arial" w:hAnsi="Arial" w:cs="Arial"/>
          <w:lang w:val="es-AR"/>
        </w:rPr>
        <w:t>).</w:t>
      </w:r>
    </w:p>
    <w:p w14:paraId="54B82007" w14:textId="77777777" w:rsidR="00DE6FD5" w:rsidRPr="00734074" w:rsidRDefault="00DE6FD5" w:rsidP="00DE6FD5">
      <w:pPr>
        <w:spacing w:after="0" w:line="240" w:lineRule="auto"/>
        <w:rPr>
          <w:rFonts w:ascii="Arial" w:hAnsi="Arial" w:cs="Arial"/>
          <w:lang w:val="es-AR"/>
        </w:rPr>
      </w:pPr>
    </w:p>
    <w:p w14:paraId="36B186D5" w14:textId="77777777" w:rsidR="00DE6FD5" w:rsidRPr="00734074" w:rsidRDefault="00DE6FD5" w:rsidP="00DE6FD5">
      <w:pPr>
        <w:spacing w:after="0" w:line="240" w:lineRule="auto"/>
        <w:rPr>
          <w:rFonts w:ascii="Arial" w:hAnsi="Arial" w:cs="Arial"/>
          <w:lang w:val="es-AR"/>
        </w:rPr>
      </w:pPr>
    </w:p>
    <w:p w14:paraId="538E6E7F" w14:textId="22CA1223" w:rsidR="00DE6FD5" w:rsidRDefault="009B289F" w:rsidP="00814E21">
      <w:pPr>
        <w:spacing w:after="0" w:line="240" w:lineRule="auto"/>
        <w:jc w:val="center"/>
        <w:rPr>
          <w:rFonts w:ascii="Arial" w:hAnsi="Arial" w:cs="Arial"/>
          <w:lang w:val="es-AR"/>
        </w:rPr>
      </w:pPr>
      <w:r>
        <w:rPr>
          <w:rFonts w:ascii="Arial" w:hAnsi="Arial" w:cs="Arial"/>
          <w:noProof/>
          <w:lang w:val="es-AR" w:eastAsia="es-AR"/>
        </w:rPr>
        <w:drawing>
          <wp:inline distT="0" distB="0" distL="0" distR="0" wp14:anchorId="511318D5" wp14:editId="48DF0D39">
            <wp:extent cx="5007610" cy="3367167"/>
            <wp:effectExtent l="0" t="0" r="2540" b="508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3308" cy="3370998"/>
                    </a:xfrm>
                    <a:prstGeom prst="rect">
                      <a:avLst/>
                    </a:prstGeom>
                    <a:noFill/>
                  </pic:spPr>
                </pic:pic>
              </a:graphicData>
            </a:graphic>
          </wp:inline>
        </w:drawing>
      </w:r>
    </w:p>
    <w:p w14:paraId="1A31E52A" w14:textId="0DDA9F28" w:rsidR="00DE6FD5" w:rsidRPr="00734074" w:rsidRDefault="00DE6FD5" w:rsidP="00F20B79">
      <w:pPr>
        <w:spacing w:line="240" w:lineRule="atLeast"/>
        <w:ind w:left="1134" w:hanging="1134"/>
        <w:jc w:val="both"/>
        <w:rPr>
          <w:rFonts w:ascii="Arial" w:hAnsi="Arial" w:cs="Arial"/>
          <w:lang w:val="es-AR"/>
        </w:rPr>
      </w:pPr>
      <w:r w:rsidRPr="00734074">
        <w:rPr>
          <w:rFonts w:ascii="Arial" w:hAnsi="Arial" w:cs="Arial"/>
          <w:b/>
          <w:lang w:val="es-AR"/>
        </w:rPr>
        <w:t xml:space="preserve">Figura </w:t>
      </w:r>
      <w:r w:rsidR="00F20B79">
        <w:rPr>
          <w:rFonts w:ascii="Arial" w:hAnsi="Arial" w:cs="Arial"/>
          <w:b/>
          <w:lang w:val="es-AR"/>
        </w:rPr>
        <w:t>2</w:t>
      </w:r>
      <w:r w:rsidRPr="00734074">
        <w:rPr>
          <w:rFonts w:ascii="Arial" w:hAnsi="Arial" w:cs="Arial"/>
          <w:b/>
          <w:lang w:val="es-AR"/>
        </w:rPr>
        <w:t xml:space="preserve">. </w:t>
      </w:r>
      <w:r w:rsidR="002364E4" w:rsidRPr="002364E4">
        <w:rPr>
          <w:rFonts w:ascii="Arial" w:hAnsi="Arial" w:cs="Arial"/>
          <w:lang w:val="es-AR"/>
        </w:rPr>
        <w:t>A</w:t>
      </w:r>
      <w:r w:rsidR="002364E4" w:rsidRPr="00734074">
        <w:rPr>
          <w:rFonts w:ascii="Arial" w:hAnsi="Arial" w:cs="Arial"/>
          <w:lang w:val="es-AR"/>
        </w:rPr>
        <w:t>mplitud térmica (</w:t>
      </w:r>
      <w:r w:rsidR="002364E4">
        <w:rPr>
          <w:rFonts w:ascii="Arial" w:hAnsi="Arial" w:cs="Arial"/>
          <w:lang w:val="es-AR"/>
        </w:rPr>
        <w:t>°C</w:t>
      </w:r>
      <w:r w:rsidR="002364E4" w:rsidRPr="00734074">
        <w:rPr>
          <w:rFonts w:ascii="Arial" w:hAnsi="Arial" w:cs="Arial"/>
          <w:lang w:val="es-AR"/>
        </w:rPr>
        <w:t>, área gris),</w:t>
      </w:r>
      <w:r w:rsidR="002364E4" w:rsidRPr="002364E4">
        <w:rPr>
          <w:rFonts w:ascii="Arial" w:hAnsi="Arial" w:cs="Arial"/>
          <w:lang w:val="es-AR"/>
        </w:rPr>
        <w:t xml:space="preserve"> </w:t>
      </w:r>
      <w:r w:rsidR="002364E4" w:rsidRPr="00734074">
        <w:rPr>
          <w:rFonts w:ascii="Arial" w:hAnsi="Arial" w:cs="Arial"/>
          <w:lang w:val="es-AR"/>
        </w:rPr>
        <w:t>precipitaciones diarias (columnas)</w:t>
      </w:r>
      <w:r w:rsidR="002364E4">
        <w:rPr>
          <w:rFonts w:ascii="Arial" w:hAnsi="Arial" w:cs="Arial"/>
          <w:lang w:val="es-AR"/>
        </w:rPr>
        <w:t xml:space="preserve"> y t</w:t>
      </w:r>
      <w:r>
        <w:rPr>
          <w:rFonts w:ascii="Arial" w:hAnsi="Arial" w:cs="Arial"/>
          <w:lang w:val="es-AR"/>
        </w:rPr>
        <w:t>emperatura media (°C</w:t>
      </w:r>
      <w:r w:rsidRPr="00734074">
        <w:rPr>
          <w:rFonts w:ascii="Arial" w:hAnsi="Arial" w:cs="Arial"/>
          <w:lang w:val="es-AR"/>
        </w:rPr>
        <w:t xml:space="preserve">, línea continua), en función de los días desde 1 de </w:t>
      </w:r>
      <w:r>
        <w:rPr>
          <w:rFonts w:ascii="Arial" w:hAnsi="Arial" w:cs="Arial"/>
          <w:lang w:val="es-AR"/>
        </w:rPr>
        <w:t>mayo.</w:t>
      </w:r>
      <w:r w:rsidRPr="00734074">
        <w:rPr>
          <w:rFonts w:ascii="Arial" w:hAnsi="Arial" w:cs="Arial"/>
          <w:lang w:val="es-AR"/>
        </w:rPr>
        <w:t xml:space="preserve"> En línea</w:t>
      </w:r>
      <w:r>
        <w:rPr>
          <w:rFonts w:ascii="Arial" w:hAnsi="Arial" w:cs="Arial"/>
          <w:lang w:val="es-AR"/>
        </w:rPr>
        <w:t xml:space="preserve">s </w:t>
      </w:r>
      <w:r w:rsidRPr="00734074">
        <w:rPr>
          <w:rFonts w:ascii="Arial" w:hAnsi="Arial" w:cs="Arial"/>
          <w:lang w:val="es-AR"/>
        </w:rPr>
        <w:t>continua</w:t>
      </w:r>
      <w:r>
        <w:rPr>
          <w:rFonts w:ascii="Arial" w:hAnsi="Arial" w:cs="Arial"/>
          <w:lang w:val="es-AR"/>
        </w:rPr>
        <w:t>s</w:t>
      </w:r>
      <w:r w:rsidRPr="00734074">
        <w:rPr>
          <w:rFonts w:ascii="Arial" w:hAnsi="Arial" w:cs="Arial"/>
          <w:lang w:val="es-AR"/>
        </w:rPr>
        <w:t xml:space="preserve"> están representadas las etapas fenológicas de </w:t>
      </w:r>
      <w:r w:rsidRPr="002364E4">
        <w:rPr>
          <w:rFonts w:ascii="Arial" w:hAnsi="Arial" w:cs="Arial"/>
          <w:i/>
          <w:lang w:val="es-AR"/>
        </w:rPr>
        <w:t xml:space="preserve">B. </w:t>
      </w:r>
      <w:proofErr w:type="spellStart"/>
      <w:r w:rsidRPr="002364E4">
        <w:rPr>
          <w:rFonts w:ascii="Arial" w:hAnsi="Arial" w:cs="Arial"/>
          <w:i/>
          <w:lang w:val="es-AR"/>
        </w:rPr>
        <w:t>carinata</w:t>
      </w:r>
      <w:proofErr w:type="spellEnd"/>
      <w:r>
        <w:rPr>
          <w:rFonts w:ascii="Arial" w:hAnsi="Arial" w:cs="Arial"/>
          <w:lang w:val="es-AR"/>
        </w:rPr>
        <w:t xml:space="preserve"> </w:t>
      </w:r>
      <w:r w:rsidRPr="00734074">
        <w:rPr>
          <w:rFonts w:ascii="Arial" w:hAnsi="Arial" w:cs="Arial"/>
          <w:lang w:val="es-AR"/>
        </w:rPr>
        <w:t>de</w:t>
      </w:r>
      <w:r w:rsidR="008B7478">
        <w:rPr>
          <w:rFonts w:ascii="Arial" w:hAnsi="Arial" w:cs="Arial"/>
          <w:lang w:val="es-AR"/>
        </w:rPr>
        <w:t xml:space="preserve"> </w:t>
      </w:r>
      <w:r>
        <w:rPr>
          <w:rFonts w:ascii="Arial" w:hAnsi="Arial" w:cs="Arial"/>
          <w:lang w:val="es-AR"/>
        </w:rPr>
        <w:t>l</w:t>
      </w:r>
      <w:r w:rsidR="008B7478">
        <w:rPr>
          <w:rFonts w:ascii="Arial" w:hAnsi="Arial" w:cs="Arial"/>
          <w:lang w:val="es-AR"/>
        </w:rPr>
        <w:t>a</w:t>
      </w:r>
      <w:r w:rsidRPr="00734074">
        <w:rPr>
          <w:rFonts w:ascii="Arial" w:hAnsi="Arial" w:cs="Arial"/>
          <w:lang w:val="es-AR"/>
        </w:rPr>
        <w:t xml:space="preserve"> primera</w:t>
      </w:r>
      <w:r w:rsidR="008B7478">
        <w:rPr>
          <w:rFonts w:ascii="Arial" w:hAnsi="Arial" w:cs="Arial"/>
          <w:lang w:val="es-AR"/>
        </w:rPr>
        <w:t xml:space="preserve"> y</w:t>
      </w:r>
      <w:r>
        <w:rPr>
          <w:rFonts w:ascii="Arial" w:hAnsi="Arial" w:cs="Arial"/>
          <w:lang w:val="es-AR"/>
        </w:rPr>
        <w:t xml:space="preserve"> </w:t>
      </w:r>
      <w:r w:rsidR="008B7478" w:rsidRPr="00734074">
        <w:rPr>
          <w:rFonts w:ascii="Arial" w:hAnsi="Arial" w:cs="Arial"/>
          <w:lang w:val="es-AR"/>
        </w:rPr>
        <w:t xml:space="preserve">segunda </w:t>
      </w:r>
      <w:r>
        <w:rPr>
          <w:rFonts w:ascii="Arial" w:hAnsi="Arial" w:cs="Arial"/>
          <w:lang w:val="es-AR"/>
        </w:rPr>
        <w:t>época</w:t>
      </w:r>
      <w:r w:rsidR="008B7478">
        <w:rPr>
          <w:rFonts w:ascii="Arial" w:hAnsi="Arial" w:cs="Arial"/>
          <w:lang w:val="es-AR"/>
        </w:rPr>
        <w:t xml:space="preserve"> en </w:t>
      </w:r>
      <w:r>
        <w:rPr>
          <w:rFonts w:ascii="Arial" w:hAnsi="Arial" w:cs="Arial"/>
          <w:lang w:val="es-AR"/>
        </w:rPr>
        <w:t>iconos vacíos</w:t>
      </w:r>
      <w:r w:rsidR="008B7478">
        <w:rPr>
          <w:rFonts w:ascii="Arial" w:hAnsi="Arial" w:cs="Arial"/>
          <w:lang w:val="es-AR"/>
        </w:rPr>
        <w:t xml:space="preserve"> y </w:t>
      </w:r>
      <w:r w:rsidRPr="00734074">
        <w:rPr>
          <w:rFonts w:ascii="Arial" w:hAnsi="Arial" w:cs="Arial"/>
          <w:lang w:val="es-AR"/>
        </w:rPr>
        <w:t>grises</w:t>
      </w:r>
      <w:r w:rsidR="008B7478">
        <w:rPr>
          <w:rFonts w:ascii="Arial" w:hAnsi="Arial" w:cs="Arial"/>
          <w:lang w:val="es-AR"/>
        </w:rPr>
        <w:t>, respectivamente.</w:t>
      </w:r>
      <w:r w:rsidRPr="00734074">
        <w:rPr>
          <w:rFonts w:ascii="Arial" w:hAnsi="Arial" w:cs="Arial"/>
          <w:lang w:val="es-AR"/>
        </w:rPr>
        <w:t xml:space="preserve"> </w:t>
      </w:r>
      <w:r>
        <w:rPr>
          <w:rFonts w:ascii="Arial" w:hAnsi="Arial" w:cs="Arial"/>
          <w:lang w:val="es-AR"/>
        </w:rPr>
        <w:t>S, F y C indican Siembra, Floración media y Corte medio</w:t>
      </w:r>
      <w:r w:rsidR="008B7478">
        <w:rPr>
          <w:rFonts w:ascii="Arial" w:hAnsi="Arial" w:cs="Arial"/>
          <w:lang w:val="es-AR"/>
        </w:rPr>
        <w:t>,</w:t>
      </w:r>
      <w:r>
        <w:rPr>
          <w:rFonts w:ascii="Arial" w:hAnsi="Arial" w:cs="Arial"/>
          <w:lang w:val="es-AR"/>
        </w:rPr>
        <w:t xml:space="preserve"> respectivamente.</w:t>
      </w:r>
    </w:p>
    <w:p w14:paraId="07314CBC" w14:textId="77777777" w:rsidR="00DE6FD5" w:rsidRPr="00734074" w:rsidRDefault="00DE6FD5" w:rsidP="00DE6FD5">
      <w:pPr>
        <w:spacing w:after="0" w:line="240" w:lineRule="auto"/>
        <w:rPr>
          <w:rFonts w:ascii="Arial" w:hAnsi="Arial" w:cs="Arial"/>
          <w:lang w:val="es-AR"/>
        </w:rPr>
      </w:pPr>
    </w:p>
    <w:p w14:paraId="4966E72B" w14:textId="1D85E860" w:rsidR="00DE6FD5" w:rsidRDefault="00DE6FD5" w:rsidP="00DE6FD5">
      <w:pPr>
        <w:ind w:firstLine="708"/>
        <w:jc w:val="both"/>
        <w:rPr>
          <w:rFonts w:ascii="Arial" w:hAnsi="Arial" w:cs="Arial"/>
          <w:lang w:val="es-AR"/>
        </w:rPr>
      </w:pPr>
      <w:r w:rsidRPr="00734074">
        <w:rPr>
          <w:rFonts w:ascii="Arial" w:hAnsi="Arial" w:cs="Arial"/>
          <w:lang w:val="es-AR"/>
        </w:rPr>
        <w:t>E</w:t>
      </w:r>
      <w:r>
        <w:rPr>
          <w:rFonts w:ascii="Arial" w:hAnsi="Arial" w:cs="Arial"/>
          <w:lang w:val="es-AR"/>
        </w:rPr>
        <w:t xml:space="preserve">n general, no se encontraron </w:t>
      </w:r>
      <w:r w:rsidRPr="005D4AC1">
        <w:rPr>
          <w:rFonts w:ascii="Arial" w:hAnsi="Arial" w:cs="Arial"/>
          <w:lang w:val="es-AR"/>
        </w:rPr>
        <w:t xml:space="preserve">diferencias marcadas en la longitud del ciclo de los diferentes genotipos evaluados </w:t>
      </w:r>
      <w:r>
        <w:rPr>
          <w:rFonts w:ascii="Arial" w:hAnsi="Arial" w:cs="Arial"/>
          <w:lang w:val="es-AR"/>
        </w:rPr>
        <w:t xml:space="preserve">(Figura </w:t>
      </w:r>
      <w:r w:rsidR="00F20B79">
        <w:rPr>
          <w:rFonts w:ascii="Arial" w:hAnsi="Arial" w:cs="Arial"/>
          <w:lang w:val="es-AR"/>
        </w:rPr>
        <w:t>3</w:t>
      </w:r>
      <w:r>
        <w:rPr>
          <w:rFonts w:ascii="Arial" w:hAnsi="Arial" w:cs="Arial"/>
          <w:lang w:val="es-AR"/>
        </w:rPr>
        <w:t xml:space="preserve">). La variedad registró </w:t>
      </w:r>
      <w:r w:rsidR="00814E21">
        <w:rPr>
          <w:rFonts w:ascii="Arial" w:hAnsi="Arial" w:cs="Arial"/>
          <w:lang w:val="es-AR"/>
        </w:rPr>
        <w:t>similar</w:t>
      </w:r>
      <w:r>
        <w:rPr>
          <w:rFonts w:ascii="Arial" w:hAnsi="Arial" w:cs="Arial"/>
          <w:lang w:val="es-AR"/>
        </w:rPr>
        <w:t xml:space="preserve"> largo de ciclo a floración y total que el híbrido. El retraso en la fecha de siembra generó una reducción promedio de 26 y 18 % en el periodo de siembra-floración y fin de floración- madurez, respectivamente.</w:t>
      </w:r>
      <w:r w:rsidRPr="00734074">
        <w:rPr>
          <w:rFonts w:ascii="Arial" w:hAnsi="Arial" w:cs="Arial"/>
          <w:lang w:val="es-AR"/>
        </w:rPr>
        <w:t xml:space="preserve"> </w:t>
      </w:r>
      <w:r>
        <w:rPr>
          <w:rFonts w:ascii="Arial" w:hAnsi="Arial" w:cs="Arial"/>
          <w:lang w:val="es-AR"/>
        </w:rPr>
        <w:t xml:space="preserve">El periodo de floración efectiva permaneció constante para ambas épocas de siembra. La cantidad de días totales de siembra a corte fueron de 181 y 148 para la 1° y 2° época, respectivamente. </w:t>
      </w:r>
    </w:p>
    <w:p w14:paraId="4B78BFAA" w14:textId="77777777" w:rsidR="00814E21" w:rsidRDefault="00814E21" w:rsidP="00814E21">
      <w:pPr>
        <w:jc w:val="center"/>
        <w:rPr>
          <w:rFonts w:ascii="Arial" w:hAnsi="Arial" w:cs="Arial"/>
          <w:lang w:val="es-AR"/>
        </w:rPr>
      </w:pPr>
      <w:r>
        <w:rPr>
          <w:rFonts w:ascii="Arial" w:hAnsi="Arial" w:cs="Arial"/>
          <w:noProof/>
          <w:lang w:val="es-AR" w:eastAsia="es-AR"/>
        </w:rPr>
        <w:drawing>
          <wp:inline distT="0" distB="0" distL="0" distR="0" wp14:anchorId="11ED8957" wp14:editId="60BA932A">
            <wp:extent cx="4994694" cy="3538896"/>
            <wp:effectExtent l="0" t="0" r="0" b="444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1143" cy="3543465"/>
                    </a:xfrm>
                    <a:prstGeom prst="rect">
                      <a:avLst/>
                    </a:prstGeom>
                    <a:noFill/>
                  </pic:spPr>
                </pic:pic>
              </a:graphicData>
            </a:graphic>
          </wp:inline>
        </w:drawing>
      </w:r>
    </w:p>
    <w:p w14:paraId="725DC222" w14:textId="1C4A0CBD" w:rsidR="00814E21" w:rsidRPr="001614C3" w:rsidRDefault="00814E21" w:rsidP="00F20B79">
      <w:pPr>
        <w:spacing w:line="240" w:lineRule="atLeast"/>
        <w:ind w:left="993" w:hanging="993"/>
        <w:jc w:val="both"/>
        <w:rPr>
          <w:rFonts w:ascii="Arial" w:hAnsi="Arial" w:cs="Arial"/>
          <w:b/>
          <w:lang w:val="es-AR"/>
        </w:rPr>
      </w:pPr>
      <w:r>
        <w:rPr>
          <w:rFonts w:ascii="Arial" w:hAnsi="Arial" w:cs="Arial"/>
          <w:b/>
          <w:lang w:val="es-AR"/>
        </w:rPr>
        <w:t>Figura</w:t>
      </w:r>
      <w:r w:rsidRPr="001614C3">
        <w:rPr>
          <w:rFonts w:ascii="Arial" w:hAnsi="Arial" w:cs="Arial"/>
          <w:b/>
          <w:lang w:val="es-AR"/>
        </w:rPr>
        <w:t xml:space="preserve"> </w:t>
      </w:r>
      <w:r w:rsidR="00F20B79">
        <w:rPr>
          <w:rFonts w:ascii="Arial" w:hAnsi="Arial" w:cs="Arial"/>
          <w:b/>
          <w:lang w:val="es-AR"/>
        </w:rPr>
        <w:t>3</w:t>
      </w:r>
      <w:r w:rsidRPr="001614C3">
        <w:rPr>
          <w:rFonts w:ascii="Arial" w:hAnsi="Arial" w:cs="Arial"/>
          <w:b/>
          <w:lang w:val="es-AR"/>
        </w:rPr>
        <w:t xml:space="preserve">. </w:t>
      </w:r>
      <w:r>
        <w:rPr>
          <w:rFonts w:ascii="Arial" w:hAnsi="Arial" w:cs="Arial"/>
          <w:lang w:val="es-AR"/>
        </w:rPr>
        <w:t xml:space="preserve">Ciclo en días de los cultivares de </w:t>
      </w:r>
      <w:r w:rsidRPr="001614C3">
        <w:rPr>
          <w:rFonts w:ascii="Arial" w:hAnsi="Arial" w:cs="Arial"/>
          <w:i/>
          <w:lang w:val="es-AR"/>
        </w:rPr>
        <w:t xml:space="preserve">B. </w:t>
      </w:r>
      <w:proofErr w:type="spellStart"/>
      <w:r w:rsidRPr="001614C3">
        <w:rPr>
          <w:rFonts w:ascii="Arial" w:hAnsi="Arial" w:cs="Arial"/>
          <w:i/>
          <w:lang w:val="es-AR"/>
        </w:rPr>
        <w:t>carinata</w:t>
      </w:r>
      <w:proofErr w:type="spellEnd"/>
      <w:r w:rsidRPr="001614C3">
        <w:rPr>
          <w:rFonts w:ascii="Arial" w:hAnsi="Arial" w:cs="Arial"/>
          <w:lang w:val="es-AR"/>
        </w:rPr>
        <w:t xml:space="preserve"> </w:t>
      </w:r>
      <w:r>
        <w:rPr>
          <w:rFonts w:ascii="Arial" w:hAnsi="Arial" w:cs="Arial"/>
          <w:lang w:val="es-AR"/>
        </w:rPr>
        <w:t>de</w:t>
      </w:r>
      <w:r w:rsidRPr="001614C3">
        <w:rPr>
          <w:rFonts w:ascii="Arial" w:hAnsi="Arial" w:cs="Arial"/>
          <w:lang w:val="es-AR"/>
        </w:rPr>
        <w:t xml:space="preserve"> siembra a </w:t>
      </w:r>
      <w:r>
        <w:rPr>
          <w:rFonts w:ascii="Arial" w:hAnsi="Arial" w:cs="Arial"/>
          <w:lang w:val="es-AR"/>
        </w:rPr>
        <w:t>floración</w:t>
      </w:r>
      <w:r w:rsidRPr="001614C3">
        <w:rPr>
          <w:rFonts w:ascii="Arial" w:hAnsi="Arial" w:cs="Arial"/>
          <w:lang w:val="es-AR"/>
        </w:rPr>
        <w:t xml:space="preserve"> (</w:t>
      </w:r>
      <w:r>
        <w:rPr>
          <w:rFonts w:ascii="Arial" w:hAnsi="Arial" w:cs="Arial"/>
          <w:lang w:val="es-AR"/>
        </w:rPr>
        <w:t>columnas vacías</w:t>
      </w:r>
      <w:r w:rsidRPr="001614C3">
        <w:rPr>
          <w:rFonts w:ascii="Arial" w:hAnsi="Arial" w:cs="Arial"/>
          <w:lang w:val="es-AR"/>
        </w:rPr>
        <w:t xml:space="preserve">), </w:t>
      </w:r>
      <w:r>
        <w:rPr>
          <w:rFonts w:ascii="Arial" w:hAnsi="Arial" w:cs="Arial"/>
          <w:lang w:val="es-AR"/>
        </w:rPr>
        <w:t xml:space="preserve">floración efectiva </w:t>
      </w:r>
      <w:r w:rsidRPr="001614C3">
        <w:rPr>
          <w:rFonts w:ascii="Arial" w:hAnsi="Arial" w:cs="Arial"/>
          <w:lang w:val="es-AR"/>
        </w:rPr>
        <w:t>(</w:t>
      </w:r>
      <w:r>
        <w:rPr>
          <w:rFonts w:ascii="Arial" w:hAnsi="Arial" w:cs="Arial"/>
          <w:lang w:val="es-AR"/>
        </w:rPr>
        <w:t>columnas grises claro</w:t>
      </w:r>
      <w:r w:rsidRPr="001614C3">
        <w:rPr>
          <w:rFonts w:ascii="Arial" w:hAnsi="Arial" w:cs="Arial"/>
          <w:lang w:val="es-AR"/>
        </w:rPr>
        <w:t>)</w:t>
      </w:r>
      <w:r>
        <w:rPr>
          <w:rFonts w:ascii="Arial" w:hAnsi="Arial" w:cs="Arial"/>
          <w:lang w:val="es-AR"/>
        </w:rPr>
        <w:t xml:space="preserve"> y fin de floración a madurez </w:t>
      </w:r>
      <w:r w:rsidRPr="001614C3">
        <w:rPr>
          <w:rFonts w:ascii="Arial" w:hAnsi="Arial" w:cs="Arial"/>
          <w:lang w:val="es-AR"/>
        </w:rPr>
        <w:t>(</w:t>
      </w:r>
      <w:r>
        <w:rPr>
          <w:rFonts w:ascii="Arial" w:hAnsi="Arial" w:cs="Arial"/>
          <w:lang w:val="es-AR"/>
        </w:rPr>
        <w:t>columnas grises oscuro</w:t>
      </w:r>
      <w:r w:rsidRPr="001614C3">
        <w:rPr>
          <w:rFonts w:ascii="Arial" w:hAnsi="Arial" w:cs="Arial"/>
          <w:lang w:val="es-AR"/>
        </w:rPr>
        <w:t>)</w:t>
      </w:r>
      <w:r>
        <w:rPr>
          <w:rFonts w:ascii="Arial" w:hAnsi="Arial" w:cs="Arial"/>
          <w:lang w:val="es-AR"/>
        </w:rPr>
        <w:t xml:space="preserve"> correspondientes a la 1° y 2° época de siembra. </w:t>
      </w:r>
    </w:p>
    <w:p w14:paraId="04339F73" w14:textId="77777777" w:rsidR="00814E21" w:rsidRDefault="00814E21" w:rsidP="00DE6FD5">
      <w:pPr>
        <w:ind w:firstLine="708"/>
        <w:jc w:val="both"/>
        <w:rPr>
          <w:rFonts w:ascii="Arial" w:hAnsi="Arial" w:cs="Arial"/>
          <w:lang w:val="es-AR"/>
        </w:rPr>
      </w:pPr>
    </w:p>
    <w:p w14:paraId="0BBF48BF" w14:textId="65E07427" w:rsidR="00DE6FD5" w:rsidRDefault="00DE6FD5" w:rsidP="00DE6FD5">
      <w:pPr>
        <w:ind w:firstLine="708"/>
        <w:jc w:val="both"/>
        <w:rPr>
          <w:rFonts w:ascii="Arial" w:hAnsi="Arial" w:cs="Arial"/>
          <w:lang w:val="es-AR"/>
        </w:rPr>
      </w:pPr>
      <w:r>
        <w:rPr>
          <w:rFonts w:ascii="Arial" w:hAnsi="Arial" w:cs="Arial"/>
          <w:lang w:val="es-AR"/>
        </w:rPr>
        <w:t>En la 1° época de siembra no se detectó vuelco en ninguna parcela, mientras que en la segunda época de siembra algunos tratamientos presentaron algo de vuelco, pero sin diferencias significativas entre genotipos</w:t>
      </w:r>
      <w:r w:rsidRPr="006A7B04">
        <w:rPr>
          <w:rFonts w:ascii="Arial" w:hAnsi="Arial" w:cs="Arial"/>
          <w:lang w:val="es-AR"/>
        </w:rPr>
        <w:t xml:space="preserve"> (p˃0.7296</w:t>
      </w:r>
      <w:r>
        <w:rPr>
          <w:rFonts w:ascii="Arial" w:hAnsi="Arial" w:cs="Arial"/>
          <w:lang w:val="es-AR"/>
        </w:rPr>
        <w:t xml:space="preserve">). Por otro lado, al momento del corte de las parcelas, en ninguna época se registró dehiscencia de silicuas. </w:t>
      </w:r>
    </w:p>
    <w:p w14:paraId="44567EFC" w14:textId="36D106DB" w:rsidR="00DE6FD5" w:rsidRDefault="00DE6FD5" w:rsidP="00DE6FD5">
      <w:pPr>
        <w:ind w:firstLine="708"/>
        <w:jc w:val="both"/>
        <w:rPr>
          <w:rFonts w:ascii="Arial" w:hAnsi="Arial" w:cs="Arial"/>
          <w:lang w:val="es-AR"/>
        </w:rPr>
      </w:pPr>
      <w:r>
        <w:rPr>
          <w:rFonts w:ascii="Arial" w:hAnsi="Arial" w:cs="Arial"/>
          <w:lang w:val="es-AR"/>
        </w:rPr>
        <w:t>La interacción entre genotipos y épocas de siembra para el rendimiento de granos (en kg ha</w:t>
      </w:r>
      <w:r w:rsidRPr="006A7B04">
        <w:rPr>
          <w:rFonts w:ascii="Arial" w:hAnsi="Arial" w:cs="Arial"/>
          <w:vertAlign w:val="superscript"/>
          <w:lang w:val="es-AR"/>
        </w:rPr>
        <w:t>-1</w:t>
      </w:r>
      <w:r>
        <w:rPr>
          <w:rFonts w:ascii="Arial" w:hAnsi="Arial" w:cs="Arial"/>
          <w:lang w:val="es-AR"/>
        </w:rPr>
        <w:t>) presentó diferencias significativas (p</w:t>
      </w:r>
      <w:r w:rsidRPr="006A7B04">
        <w:rPr>
          <w:rFonts w:ascii="Arial" w:hAnsi="Arial" w:cs="Arial"/>
          <w:lang w:val="es-AR"/>
        </w:rPr>
        <w:t>&lt;0.0001</w:t>
      </w:r>
      <w:r>
        <w:rPr>
          <w:rFonts w:ascii="Arial" w:hAnsi="Arial" w:cs="Arial"/>
          <w:lang w:val="es-AR"/>
        </w:rPr>
        <w:t xml:space="preserve">, Figura </w:t>
      </w:r>
      <w:r w:rsidR="00F20B79">
        <w:rPr>
          <w:rFonts w:ascii="Arial" w:hAnsi="Arial" w:cs="Arial"/>
          <w:lang w:val="es-AR"/>
        </w:rPr>
        <w:t>4</w:t>
      </w:r>
      <w:r>
        <w:rPr>
          <w:rFonts w:ascii="Arial" w:hAnsi="Arial" w:cs="Arial"/>
          <w:lang w:val="es-AR"/>
        </w:rPr>
        <w:t xml:space="preserve">). El híbrido </w:t>
      </w:r>
      <w:proofErr w:type="spellStart"/>
      <w:r>
        <w:rPr>
          <w:rFonts w:ascii="Arial" w:hAnsi="Arial" w:cs="Arial"/>
          <w:lang w:val="es-AR"/>
        </w:rPr>
        <w:t>Nujet</w:t>
      </w:r>
      <w:proofErr w:type="spellEnd"/>
      <w:r>
        <w:rPr>
          <w:rFonts w:ascii="Arial" w:hAnsi="Arial" w:cs="Arial"/>
          <w:lang w:val="es-AR"/>
        </w:rPr>
        <w:t xml:space="preserve"> 400 expresó su potencial productivo en la 1° época, con 5055 kg ha</w:t>
      </w:r>
      <w:r w:rsidRPr="006A7B04">
        <w:rPr>
          <w:rFonts w:ascii="Arial" w:hAnsi="Arial" w:cs="Arial"/>
          <w:vertAlign w:val="superscript"/>
          <w:lang w:val="es-AR"/>
        </w:rPr>
        <w:t>-1</w:t>
      </w:r>
      <w:r>
        <w:rPr>
          <w:rFonts w:ascii="Arial" w:hAnsi="Arial" w:cs="Arial"/>
          <w:lang w:val="es-AR"/>
        </w:rPr>
        <w:t xml:space="preserve"> mientras que en la 2° época fue de 3491 kg ha</w:t>
      </w:r>
      <w:r w:rsidRPr="006A7B04">
        <w:rPr>
          <w:rFonts w:ascii="Arial" w:hAnsi="Arial" w:cs="Arial"/>
          <w:vertAlign w:val="superscript"/>
          <w:lang w:val="es-AR"/>
        </w:rPr>
        <w:t>-1</w:t>
      </w:r>
      <w:r>
        <w:rPr>
          <w:rFonts w:ascii="Arial" w:hAnsi="Arial" w:cs="Arial"/>
          <w:lang w:val="es-AR"/>
        </w:rPr>
        <w:t xml:space="preserve">. </w:t>
      </w:r>
      <w:r w:rsidR="002364E4">
        <w:rPr>
          <w:rFonts w:ascii="Arial" w:hAnsi="Arial" w:cs="Arial"/>
          <w:lang w:val="es-AR"/>
        </w:rPr>
        <w:t>Por lo tanto,</w:t>
      </w:r>
      <w:r>
        <w:rPr>
          <w:rFonts w:ascii="Arial" w:hAnsi="Arial" w:cs="Arial"/>
          <w:lang w:val="es-AR"/>
        </w:rPr>
        <w:t xml:space="preserve"> </w:t>
      </w:r>
      <w:r w:rsidR="002364E4">
        <w:rPr>
          <w:rFonts w:ascii="Arial" w:hAnsi="Arial" w:cs="Arial"/>
          <w:lang w:val="es-AR"/>
        </w:rPr>
        <w:t xml:space="preserve">el retraso en la fecha de siembra </w:t>
      </w:r>
      <w:r>
        <w:rPr>
          <w:rFonts w:ascii="Arial" w:hAnsi="Arial" w:cs="Arial"/>
          <w:lang w:val="es-AR"/>
        </w:rPr>
        <w:t>redujo</w:t>
      </w:r>
      <w:r w:rsidR="002364E4">
        <w:rPr>
          <w:rFonts w:ascii="Arial" w:hAnsi="Arial" w:cs="Arial"/>
          <w:lang w:val="es-AR"/>
        </w:rPr>
        <w:t xml:space="preserve"> el rendimiento </w:t>
      </w:r>
      <w:r>
        <w:rPr>
          <w:rFonts w:ascii="Arial" w:hAnsi="Arial" w:cs="Arial"/>
          <w:lang w:val="es-AR"/>
        </w:rPr>
        <w:t>aproximadamente 27 kg ha</w:t>
      </w:r>
      <w:r w:rsidRPr="006A7B04">
        <w:rPr>
          <w:rFonts w:ascii="Arial" w:hAnsi="Arial" w:cs="Arial"/>
          <w:vertAlign w:val="superscript"/>
          <w:lang w:val="es-AR"/>
        </w:rPr>
        <w:t>-1</w:t>
      </w:r>
      <w:r>
        <w:rPr>
          <w:rFonts w:ascii="Arial" w:hAnsi="Arial" w:cs="Arial"/>
          <w:lang w:val="es-AR"/>
        </w:rPr>
        <w:t xml:space="preserve"> por día. Asimismo, la variedad presento un rendimiento de 3862 y 3200 kg ha</w:t>
      </w:r>
      <w:r w:rsidRPr="006A7B04">
        <w:rPr>
          <w:rFonts w:ascii="Arial" w:hAnsi="Arial" w:cs="Arial"/>
          <w:vertAlign w:val="superscript"/>
          <w:lang w:val="es-AR"/>
        </w:rPr>
        <w:t>-1</w:t>
      </w:r>
      <w:r>
        <w:rPr>
          <w:rFonts w:ascii="Arial" w:hAnsi="Arial" w:cs="Arial"/>
          <w:lang w:val="es-AR"/>
        </w:rPr>
        <w:t xml:space="preserve"> en la 1° y 2° época de siembra, respectivamente. Por lo que, el retraso en la fecha de siembra generó una merma de 11 kg ha</w:t>
      </w:r>
      <w:r w:rsidRPr="006A7B04">
        <w:rPr>
          <w:rFonts w:ascii="Arial" w:hAnsi="Arial" w:cs="Arial"/>
          <w:vertAlign w:val="superscript"/>
          <w:lang w:val="es-AR"/>
        </w:rPr>
        <w:t>-1</w:t>
      </w:r>
      <w:r>
        <w:rPr>
          <w:rFonts w:ascii="Arial" w:hAnsi="Arial" w:cs="Arial"/>
          <w:lang w:val="es-AR"/>
        </w:rPr>
        <w:t xml:space="preserve"> por día. </w:t>
      </w:r>
    </w:p>
    <w:p w14:paraId="45525AD8" w14:textId="77777777" w:rsidR="00DE6FD5" w:rsidRDefault="00DE6FD5" w:rsidP="00DE6FD5">
      <w:pPr>
        <w:ind w:firstLine="708"/>
        <w:jc w:val="both"/>
        <w:rPr>
          <w:rFonts w:ascii="Arial" w:hAnsi="Arial" w:cs="Arial"/>
          <w:lang w:val="es-AR"/>
        </w:rPr>
      </w:pPr>
    </w:p>
    <w:p w14:paraId="250BCD6C" w14:textId="5E40FE76" w:rsidR="00DE6FD5" w:rsidRDefault="008B7478" w:rsidP="00DE6FD5">
      <w:pPr>
        <w:jc w:val="center"/>
        <w:rPr>
          <w:rFonts w:ascii="Arial" w:hAnsi="Arial" w:cs="Arial"/>
          <w:lang w:val="es-AR"/>
        </w:rPr>
      </w:pPr>
      <w:r>
        <w:rPr>
          <w:rFonts w:ascii="Arial" w:hAnsi="Arial" w:cs="Arial"/>
          <w:noProof/>
          <w:lang w:val="es-AR" w:eastAsia="es-AR"/>
        </w:rPr>
        <w:drawing>
          <wp:inline distT="0" distB="0" distL="0" distR="0" wp14:anchorId="1A69E4DF" wp14:editId="60FAB766">
            <wp:extent cx="3841115" cy="2665562"/>
            <wp:effectExtent l="0" t="0" r="6985" b="190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b="9473"/>
                    <a:stretch/>
                  </pic:blipFill>
                  <pic:spPr bwMode="auto">
                    <a:xfrm>
                      <a:off x="0" y="0"/>
                      <a:ext cx="3841115" cy="2665562"/>
                    </a:xfrm>
                    <a:prstGeom prst="rect">
                      <a:avLst/>
                    </a:prstGeom>
                    <a:noFill/>
                    <a:ln>
                      <a:noFill/>
                    </a:ln>
                    <a:extLst>
                      <a:ext uri="{53640926-AAD7-44D8-BBD7-CCE9431645EC}">
                        <a14:shadowObscured xmlns:a14="http://schemas.microsoft.com/office/drawing/2010/main"/>
                      </a:ext>
                    </a:extLst>
                  </pic:spPr>
                </pic:pic>
              </a:graphicData>
            </a:graphic>
          </wp:inline>
        </w:drawing>
      </w:r>
    </w:p>
    <w:p w14:paraId="50D45F75" w14:textId="156AA935" w:rsidR="00DE6FD5" w:rsidRPr="001614C3" w:rsidRDefault="00DE6FD5" w:rsidP="00F20B79">
      <w:pPr>
        <w:spacing w:line="240" w:lineRule="atLeast"/>
        <w:ind w:left="1134" w:hanging="1134"/>
        <w:jc w:val="both"/>
        <w:rPr>
          <w:rFonts w:ascii="Arial" w:hAnsi="Arial" w:cs="Arial"/>
          <w:b/>
          <w:lang w:val="es-AR"/>
        </w:rPr>
      </w:pPr>
      <w:r>
        <w:rPr>
          <w:rFonts w:ascii="Arial" w:hAnsi="Arial" w:cs="Arial"/>
          <w:b/>
          <w:lang w:val="es-AR"/>
        </w:rPr>
        <w:t>Figura</w:t>
      </w:r>
      <w:r w:rsidRPr="001614C3">
        <w:rPr>
          <w:rFonts w:ascii="Arial" w:hAnsi="Arial" w:cs="Arial"/>
          <w:b/>
          <w:lang w:val="es-AR"/>
        </w:rPr>
        <w:t xml:space="preserve"> </w:t>
      </w:r>
      <w:r w:rsidR="00F20B79">
        <w:rPr>
          <w:rFonts w:ascii="Arial" w:hAnsi="Arial" w:cs="Arial"/>
          <w:b/>
          <w:lang w:val="es-AR"/>
        </w:rPr>
        <w:t>4</w:t>
      </w:r>
      <w:r w:rsidRPr="001614C3">
        <w:rPr>
          <w:rFonts w:ascii="Arial" w:hAnsi="Arial" w:cs="Arial"/>
          <w:b/>
          <w:lang w:val="es-AR"/>
        </w:rPr>
        <w:t xml:space="preserve">. </w:t>
      </w:r>
      <w:r w:rsidRPr="001614C3">
        <w:rPr>
          <w:rFonts w:ascii="Arial" w:hAnsi="Arial" w:cs="Arial"/>
          <w:lang w:val="es-AR"/>
        </w:rPr>
        <w:t xml:space="preserve">Rendimiento </w:t>
      </w:r>
      <w:r>
        <w:rPr>
          <w:rFonts w:ascii="Arial" w:hAnsi="Arial" w:cs="Arial"/>
          <w:lang w:val="es-AR"/>
        </w:rPr>
        <w:t xml:space="preserve">de grano </w:t>
      </w:r>
      <w:r w:rsidRPr="001614C3">
        <w:rPr>
          <w:rFonts w:ascii="Arial" w:hAnsi="Arial" w:cs="Arial"/>
          <w:lang w:val="es-AR"/>
        </w:rPr>
        <w:t>(en kg ha</w:t>
      </w:r>
      <w:r w:rsidRPr="001614C3">
        <w:rPr>
          <w:rFonts w:ascii="Arial" w:hAnsi="Arial" w:cs="Arial"/>
          <w:vertAlign w:val="superscript"/>
          <w:lang w:val="es-AR"/>
        </w:rPr>
        <w:t>-1</w:t>
      </w:r>
      <w:r w:rsidRPr="001614C3">
        <w:rPr>
          <w:rFonts w:ascii="Arial" w:hAnsi="Arial" w:cs="Arial"/>
          <w:lang w:val="es-AR"/>
        </w:rPr>
        <w:t>)</w:t>
      </w:r>
      <w:r>
        <w:rPr>
          <w:rFonts w:ascii="Arial" w:hAnsi="Arial" w:cs="Arial"/>
          <w:b/>
          <w:lang w:val="es-AR"/>
        </w:rPr>
        <w:t xml:space="preserve"> </w:t>
      </w:r>
      <w:r>
        <w:rPr>
          <w:rFonts w:ascii="Arial" w:hAnsi="Arial" w:cs="Arial"/>
          <w:lang w:val="es-AR"/>
        </w:rPr>
        <w:t xml:space="preserve">de los cultivares de </w:t>
      </w:r>
      <w:r w:rsidRPr="001614C3">
        <w:rPr>
          <w:rFonts w:ascii="Arial" w:hAnsi="Arial" w:cs="Arial"/>
          <w:i/>
          <w:lang w:val="es-AR"/>
        </w:rPr>
        <w:t xml:space="preserve">B. </w:t>
      </w:r>
      <w:proofErr w:type="spellStart"/>
      <w:r w:rsidRPr="001614C3">
        <w:rPr>
          <w:rFonts w:ascii="Arial" w:hAnsi="Arial" w:cs="Arial"/>
          <w:i/>
          <w:lang w:val="es-AR"/>
        </w:rPr>
        <w:t>carinata</w:t>
      </w:r>
      <w:proofErr w:type="spellEnd"/>
      <w:r w:rsidRPr="001614C3">
        <w:rPr>
          <w:rFonts w:ascii="Arial" w:hAnsi="Arial" w:cs="Arial"/>
          <w:lang w:val="es-AR"/>
        </w:rPr>
        <w:t xml:space="preserve"> </w:t>
      </w:r>
      <w:r>
        <w:rPr>
          <w:rFonts w:ascii="Arial" w:hAnsi="Arial" w:cs="Arial"/>
          <w:lang w:val="es-AR"/>
        </w:rPr>
        <w:t>correspondientes a la 1° (columnas vacías) y 2° (columnas grises) épocas de siembra</w:t>
      </w:r>
      <w:r w:rsidRPr="001614C3">
        <w:rPr>
          <w:rFonts w:ascii="Arial" w:hAnsi="Arial" w:cs="Arial"/>
          <w:lang w:val="es-AR"/>
        </w:rPr>
        <w:t>.</w:t>
      </w:r>
      <w:r>
        <w:rPr>
          <w:rFonts w:ascii="Arial" w:hAnsi="Arial" w:cs="Arial"/>
          <w:lang w:val="es-AR"/>
        </w:rPr>
        <w:t xml:space="preserve"> Líneas verticales corresponden al error estándar de los datos. Letras diferentes indican diferencias significativas entre tratamientos.</w:t>
      </w:r>
    </w:p>
    <w:p w14:paraId="02D9BF6C" w14:textId="77777777" w:rsidR="008B7478" w:rsidRDefault="008B7478" w:rsidP="002E7C2F">
      <w:pPr>
        <w:rPr>
          <w:rFonts w:ascii="Arial" w:hAnsi="Arial" w:cs="Arial"/>
          <w:b/>
          <w:lang w:val="es-AR"/>
        </w:rPr>
      </w:pPr>
    </w:p>
    <w:p w14:paraId="569B1BD5" w14:textId="25062131" w:rsidR="008B7478" w:rsidRDefault="008B7478" w:rsidP="002E7C2F">
      <w:pPr>
        <w:rPr>
          <w:rFonts w:ascii="Arial" w:hAnsi="Arial" w:cs="Arial"/>
          <w:b/>
          <w:lang w:val="es-AR"/>
        </w:rPr>
      </w:pPr>
      <w:r>
        <w:rPr>
          <w:rFonts w:ascii="Arial" w:hAnsi="Arial" w:cs="Arial"/>
          <w:b/>
          <w:lang w:val="es-AR"/>
        </w:rPr>
        <w:t xml:space="preserve">Análisis </w:t>
      </w:r>
      <w:r w:rsidR="00DC78D0">
        <w:rPr>
          <w:rFonts w:ascii="Arial" w:hAnsi="Arial" w:cs="Arial"/>
          <w:b/>
          <w:lang w:val="es-AR"/>
        </w:rPr>
        <w:t>económico</w:t>
      </w:r>
      <w:r>
        <w:rPr>
          <w:rFonts w:ascii="Arial" w:hAnsi="Arial" w:cs="Arial"/>
          <w:b/>
          <w:lang w:val="es-AR"/>
        </w:rPr>
        <w:t xml:space="preserve"> de cultivos invernales </w:t>
      </w:r>
    </w:p>
    <w:p w14:paraId="35EEAAAE" w14:textId="77777777" w:rsidR="002364E4" w:rsidRDefault="002364E4" w:rsidP="002364E4">
      <w:pPr>
        <w:jc w:val="center"/>
        <w:rPr>
          <w:rFonts w:ascii="Arial" w:hAnsi="Arial" w:cs="Arial"/>
          <w:b/>
          <w:lang w:val="es-AR"/>
        </w:rPr>
      </w:pPr>
      <w:r>
        <w:rPr>
          <w:rFonts w:ascii="Arial" w:hAnsi="Arial" w:cs="Arial"/>
          <w:b/>
          <w:noProof/>
          <w:lang w:val="es-AR" w:eastAsia="es-AR"/>
        </w:rPr>
        <w:drawing>
          <wp:inline distT="0" distB="0" distL="0" distR="0" wp14:anchorId="66F0E99E" wp14:editId="1C4A09F1">
            <wp:extent cx="3645535" cy="793750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45535" cy="7937500"/>
                    </a:xfrm>
                    <a:prstGeom prst="rect">
                      <a:avLst/>
                    </a:prstGeom>
                    <a:noFill/>
                  </pic:spPr>
                </pic:pic>
              </a:graphicData>
            </a:graphic>
          </wp:inline>
        </w:drawing>
      </w:r>
    </w:p>
    <w:p w14:paraId="47D513F0" w14:textId="06730D8E" w:rsidR="008B7478" w:rsidRDefault="009F4021" w:rsidP="00693E56">
      <w:pPr>
        <w:ind w:left="993" w:hanging="993"/>
        <w:jc w:val="both"/>
        <w:rPr>
          <w:rFonts w:ascii="Arial" w:hAnsi="Arial" w:cs="Arial"/>
          <w:lang w:val="es-AR"/>
        </w:rPr>
      </w:pPr>
      <w:r w:rsidRPr="009F4021">
        <w:rPr>
          <w:rFonts w:ascii="Arial" w:hAnsi="Arial" w:cs="Arial"/>
          <w:b/>
          <w:lang w:val="es-AR"/>
        </w:rPr>
        <w:t xml:space="preserve">Figura </w:t>
      </w:r>
      <w:r w:rsidR="00F20B79">
        <w:rPr>
          <w:rFonts w:ascii="Arial" w:hAnsi="Arial" w:cs="Arial"/>
          <w:b/>
          <w:lang w:val="es-AR"/>
        </w:rPr>
        <w:t>5</w:t>
      </w:r>
      <w:r w:rsidR="003D1A82">
        <w:rPr>
          <w:rFonts w:ascii="Arial" w:hAnsi="Arial" w:cs="Arial"/>
          <w:b/>
          <w:lang w:val="es-AR"/>
        </w:rPr>
        <w:t>.</w:t>
      </w:r>
      <w:r w:rsidRPr="009F4021">
        <w:rPr>
          <w:rFonts w:ascii="Arial" w:hAnsi="Arial" w:cs="Arial"/>
          <w:b/>
          <w:lang w:val="es-AR"/>
        </w:rPr>
        <w:t xml:space="preserve"> </w:t>
      </w:r>
      <w:r w:rsidR="003D1A82">
        <w:rPr>
          <w:rFonts w:ascii="Arial" w:hAnsi="Arial" w:cs="Arial"/>
          <w:lang w:val="es-AR"/>
        </w:rPr>
        <w:t xml:space="preserve">Margen Bruto (U$S </w:t>
      </w:r>
      <w:r w:rsidRPr="009F4021">
        <w:rPr>
          <w:rFonts w:ascii="Arial" w:hAnsi="Arial" w:cs="Arial"/>
          <w:lang w:val="es-AR"/>
        </w:rPr>
        <w:t>ha</w:t>
      </w:r>
      <w:r w:rsidR="003D1A82" w:rsidRPr="003D1A82">
        <w:rPr>
          <w:rFonts w:ascii="Arial" w:hAnsi="Arial" w:cs="Arial"/>
          <w:vertAlign w:val="superscript"/>
          <w:lang w:val="es-AR"/>
        </w:rPr>
        <w:t>-1</w:t>
      </w:r>
      <w:r w:rsidRPr="009F4021">
        <w:rPr>
          <w:rFonts w:ascii="Arial" w:hAnsi="Arial" w:cs="Arial"/>
          <w:lang w:val="es-AR"/>
        </w:rPr>
        <w:t>) en función del rendimiento esperado p</w:t>
      </w:r>
      <w:r>
        <w:rPr>
          <w:rFonts w:ascii="Arial" w:hAnsi="Arial" w:cs="Arial"/>
          <w:lang w:val="es-AR"/>
        </w:rPr>
        <w:t xml:space="preserve">ara </w:t>
      </w:r>
      <w:proofErr w:type="spellStart"/>
      <w:r>
        <w:rPr>
          <w:rFonts w:ascii="Arial" w:hAnsi="Arial" w:cs="Arial"/>
          <w:lang w:val="es-AR"/>
        </w:rPr>
        <w:t>carinata</w:t>
      </w:r>
      <w:proofErr w:type="spellEnd"/>
      <w:r>
        <w:rPr>
          <w:rFonts w:ascii="Arial" w:hAnsi="Arial" w:cs="Arial"/>
          <w:lang w:val="es-AR"/>
        </w:rPr>
        <w:t xml:space="preserve"> y trigo (iconos </w:t>
      </w:r>
      <w:r w:rsidR="003D1A82">
        <w:rPr>
          <w:rFonts w:ascii="Arial" w:hAnsi="Arial" w:cs="Arial"/>
          <w:lang w:val="es-AR"/>
        </w:rPr>
        <w:t>vacíos</w:t>
      </w:r>
      <w:r>
        <w:rPr>
          <w:rFonts w:ascii="Arial" w:hAnsi="Arial" w:cs="Arial"/>
          <w:lang w:val="es-AR"/>
        </w:rPr>
        <w:t xml:space="preserve"> y llenos, respectivamente) </w:t>
      </w:r>
      <w:r w:rsidRPr="009F4021">
        <w:rPr>
          <w:rFonts w:ascii="Arial" w:hAnsi="Arial" w:cs="Arial"/>
          <w:lang w:val="es-AR"/>
        </w:rPr>
        <w:t xml:space="preserve">en </w:t>
      </w:r>
      <w:r w:rsidR="002364E4">
        <w:rPr>
          <w:rFonts w:ascii="Arial" w:hAnsi="Arial" w:cs="Arial"/>
          <w:lang w:val="es-AR"/>
        </w:rPr>
        <w:t xml:space="preserve">a) </w:t>
      </w:r>
      <w:r w:rsidRPr="009F4021">
        <w:rPr>
          <w:rFonts w:ascii="Arial" w:hAnsi="Arial" w:cs="Arial"/>
          <w:lang w:val="es-AR"/>
        </w:rPr>
        <w:t>campo</w:t>
      </w:r>
      <w:r>
        <w:rPr>
          <w:rFonts w:ascii="Arial" w:hAnsi="Arial" w:cs="Arial"/>
          <w:lang w:val="es-AR"/>
        </w:rPr>
        <w:t xml:space="preserve"> propio</w:t>
      </w:r>
      <w:r w:rsidR="002364E4">
        <w:rPr>
          <w:rFonts w:ascii="Arial" w:hAnsi="Arial" w:cs="Arial"/>
          <w:lang w:val="es-AR"/>
        </w:rPr>
        <w:t xml:space="preserve"> (CP)</w:t>
      </w:r>
      <w:r>
        <w:rPr>
          <w:rFonts w:ascii="Arial" w:hAnsi="Arial" w:cs="Arial"/>
          <w:lang w:val="es-AR"/>
        </w:rPr>
        <w:t xml:space="preserve">, </w:t>
      </w:r>
      <w:r w:rsidR="002364E4">
        <w:rPr>
          <w:rFonts w:ascii="Arial" w:hAnsi="Arial" w:cs="Arial"/>
          <w:lang w:val="es-AR"/>
        </w:rPr>
        <w:t xml:space="preserve">b) </w:t>
      </w:r>
      <w:r>
        <w:rPr>
          <w:rFonts w:ascii="Arial" w:hAnsi="Arial" w:cs="Arial"/>
          <w:lang w:val="es-AR"/>
        </w:rPr>
        <w:t>con arrendamiento fijo</w:t>
      </w:r>
      <w:r w:rsidR="002364E4">
        <w:rPr>
          <w:rFonts w:ascii="Arial" w:hAnsi="Arial" w:cs="Arial"/>
          <w:lang w:val="es-AR"/>
        </w:rPr>
        <w:t xml:space="preserve"> (CAF)</w:t>
      </w:r>
      <w:r>
        <w:rPr>
          <w:rFonts w:ascii="Arial" w:hAnsi="Arial" w:cs="Arial"/>
          <w:lang w:val="es-AR"/>
        </w:rPr>
        <w:t xml:space="preserve"> y </w:t>
      </w:r>
      <w:r w:rsidR="002364E4">
        <w:rPr>
          <w:rFonts w:ascii="Arial" w:hAnsi="Arial" w:cs="Arial"/>
          <w:lang w:val="es-AR"/>
        </w:rPr>
        <w:t xml:space="preserve">c) </w:t>
      </w:r>
      <w:r w:rsidRPr="009F4021">
        <w:rPr>
          <w:rFonts w:ascii="Arial" w:hAnsi="Arial" w:cs="Arial"/>
          <w:lang w:val="es-AR"/>
        </w:rPr>
        <w:t>arrendado a porcentaje</w:t>
      </w:r>
      <w:r w:rsidR="002364E4">
        <w:rPr>
          <w:rFonts w:ascii="Arial" w:hAnsi="Arial" w:cs="Arial"/>
          <w:lang w:val="es-AR"/>
        </w:rPr>
        <w:t xml:space="preserve"> (</w:t>
      </w:r>
      <w:r w:rsidR="003D1A82">
        <w:rPr>
          <w:rFonts w:ascii="Arial" w:hAnsi="Arial" w:cs="Arial"/>
          <w:lang w:val="es-AR"/>
        </w:rPr>
        <w:t>CAP</w:t>
      </w:r>
      <w:r w:rsidR="002364E4">
        <w:rPr>
          <w:rFonts w:ascii="Arial" w:hAnsi="Arial" w:cs="Arial"/>
          <w:lang w:val="es-AR"/>
        </w:rPr>
        <w:t>)</w:t>
      </w:r>
      <w:r w:rsidRPr="009F4021">
        <w:rPr>
          <w:rFonts w:ascii="Arial" w:hAnsi="Arial" w:cs="Arial"/>
          <w:lang w:val="es-AR"/>
        </w:rPr>
        <w:t>. El punto donde la recta del cultivo corta el eje x=0 corresponde el rendimiento de indiferencia.</w:t>
      </w:r>
      <w:r w:rsidR="003D1A82">
        <w:rPr>
          <w:rFonts w:ascii="Arial" w:hAnsi="Arial" w:cs="Arial"/>
          <w:lang w:val="es-AR"/>
        </w:rPr>
        <w:t xml:space="preserve"> Triángulos llenos y vacíos corresponden al MB de trigo (calculado en base a lo publica</w:t>
      </w:r>
      <w:r w:rsidR="002364E4">
        <w:rPr>
          <w:rFonts w:ascii="Arial" w:hAnsi="Arial" w:cs="Arial"/>
          <w:lang w:val="es-AR"/>
        </w:rPr>
        <w:t>do por Rosetti et al., 202</w:t>
      </w:r>
      <w:r w:rsidR="00F20B79">
        <w:rPr>
          <w:rFonts w:ascii="Arial" w:hAnsi="Arial" w:cs="Arial"/>
          <w:lang w:val="es-AR"/>
        </w:rPr>
        <w:t>2</w:t>
      </w:r>
      <w:r w:rsidR="002364E4">
        <w:rPr>
          <w:rFonts w:ascii="Arial" w:hAnsi="Arial" w:cs="Arial"/>
          <w:lang w:val="es-AR"/>
        </w:rPr>
        <w:t xml:space="preserve">) y </w:t>
      </w:r>
      <w:proofErr w:type="spellStart"/>
      <w:r w:rsidR="002364E4">
        <w:rPr>
          <w:rFonts w:ascii="Arial" w:hAnsi="Arial" w:cs="Arial"/>
          <w:lang w:val="es-AR"/>
        </w:rPr>
        <w:t>C</w:t>
      </w:r>
      <w:r w:rsidR="003D1A82">
        <w:rPr>
          <w:rFonts w:ascii="Arial" w:hAnsi="Arial" w:cs="Arial"/>
          <w:lang w:val="es-AR"/>
        </w:rPr>
        <w:t>arinata</w:t>
      </w:r>
      <w:proofErr w:type="spellEnd"/>
      <w:r w:rsidR="003D1A82">
        <w:rPr>
          <w:rFonts w:ascii="Arial" w:hAnsi="Arial" w:cs="Arial"/>
          <w:lang w:val="es-AR"/>
        </w:rPr>
        <w:t xml:space="preserve"> 1° y 2° época, respectivamente. Línea horizontal corresponde error estándar de los rendimientos obtenidos a campo. </w:t>
      </w:r>
    </w:p>
    <w:p w14:paraId="054203E9" w14:textId="77777777" w:rsidR="00693E56" w:rsidRPr="009F4021" w:rsidRDefault="00693E56" w:rsidP="00693E56">
      <w:pPr>
        <w:ind w:left="993" w:hanging="993"/>
        <w:jc w:val="both"/>
        <w:rPr>
          <w:rFonts w:ascii="Arial" w:hAnsi="Arial" w:cs="Arial"/>
          <w:lang w:val="es-AR"/>
        </w:rPr>
      </w:pPr>
    </w:p>
    <w:p w14:paraId="44ADA7B7" w14:textId="141E8BE2" w:rsidR="009F4021" w:rsidRPr="00996CE6" w:rsidRDefault="007644F7" w:rsidP="00996CE6">
      <w:pPr>
        <w:ind w:firstLine="708"/>
        <w:jc w:val="both"/>
        <w:rPr>
          <w:rFonts w:ascii="Arial" w:hAnsi="Arial" w:cs="Arial"/>
          <w:lang w:val="es-AR"/>
        </w:rPr>
      </w:pPr>
      <w:r w:rsidRPr="00996CE6">
        <w:rPr>
          <w:rFonts w:ascii="Arial" w:hAnsi="Arial" w:cs="Arial"/>
          <w:lang w:val="es-AR"/>
        </w:rPr>
        <w:t xml:space="preserve">En los tres escenarios productivos (CP, CAF y CAP) </w:t>
      </w:r>
      <w:r w:rsidR="009F4021" w:rsidRPr="00996CE6">
        <w:rPr>
          <w:rFonts w:ascii="Arial" w:hAnsi="Arial" w:cs="Arial"/>
          <w:lang w:val="es-AR"/>
        </w:rPr>
        <w:t xml:space="preserve">el cultivo que presentó el mayor margen bruto </w:t>
      </w:r>
      <w:r w:rsidRPr="00996CE6">
        <w:rPr>
          <w:rFonts w:ascii="Arial" w:hAnsi="Arial" w:cs="Arial"/>
          <w:lang w:val="es-AR"/>
        </w:rPr>
        <w:t xml:space="preserve">fue </w:t>
      </w:r>
      <w:proofErr w:type="spellStart"/>
      <w:r w:rsidRPr="00996CE6">
        <w:rPr>
          <w:rFonts w:ascii="Arial" w:hAnsi="Arial" w:cs="Arial"/>
          <w:lang w:val="es-AR"/>
        </w:rPr>
        <w:t>Carinata</w:t>
      </w:r>
      <w:proofErr w:type="spellEnd"/>
      <w:r w:rsidRPr="00996CE6">
        <w:rPr>
          <w:rFonts w:ascii="Arial" w:hAnsi="Arial" w:cs="Arial"/>
          <w:lang w:val="es-AR"/>
        </w:rPr>
        <w:t xml:space="preserve"> (Figura </w:t>
      </w:r>
      <w:r w:rsidR="00F20B79">
        <w:rPr>
          <w:rFonts w:ascii="Arial" w:hAnsi="Arial" w:cs="Arial"/>
          <w:lang w:val="es-AR"/>
        </w:rPr>
        <w:t>5</w:t>
      </w:r>
      <w:r w:rsidRPr="00996CE6">
        <w:rPr>
          <w:rFonts w:ascii="Arial" w:hAnsi="Arial" w:cs="Arial"/>
          <w:lang w:val="es-AR"/>
        </w:rPr>
        <w:t>). Lo</w:t>
      </w:r>
      <w:r w:rsidR="009F4021" w:rsidRPr="00996CE6">
        <w:rPr>
          <w:rFonts w:ascii="Arial" w:hAnsi="Arial" w:cs="Arial"/>
          <w:lang w:val="es-AR"/>
        </w:rPr>
        <w:t>s rendimientos de indiferencia</w:t>
      </w:r>
      <w:r w:rsidR="00C439E5">
        <w:rPr>
          <w:rFonts w:ascii="Arial" w:hAnsi="Arial" w:cs="Arial"/>
          <w:lang w:val="es-AR"/>
        </w:rPr>
        <w:t xml:space="preserve"> en</w:t>
      </w:r>
      <w:r w:rsidR="008417A9">
        <w:rPr>
          <w:rFonts w:ascii="Arial" w:hAnsi="Arial" w:cs="Arial"/>
          <w:lang w:val="es-AR"/>
        </w:rPr>
        <w:t xml:space="preserve">tre épocas de siembra de </w:t>
      </w:r>
      <w:proofErr w:type="spellStart"/>
      <w:r w:rsidR="00C439E5">
        <w:rPr>
          <w:rFonts w:ascii="Arial" w:hAnsi="Arial" w:cs="Arial"/>
          <w:lang w:val="es-AR"/>
        </w:rPr>
        <w:t>C</w:t>
      </w:r>
      <w:r w:rsidRPr="00996CE6">
        <w:rPr>
          <w:rFonts w:ascii="Arial" w:hAnsi="Arial" w:cs="Arial"/>
          <w:lang w:val="es-AR"/>
        </w:rPr>
        <w:t>arinata</w:t>
      </w:r>
      <w:proofErr w:type="spellEnd"/>
      <w:r w:rsidR="009F4021" w:rsidRPr="00996CE6">
        <w:rPr>
          <w:rFonts w:ascii="Arial" w:hAnsi="Arial" w:cs="Arial"/>
          <w:lang w:val="es-AR"/>
        </w:rPr>
        <w:t xml:space="preserve"> (rendimiento que </w:t>
      </w:r>
      <w:r w:rsidR="0033228F">
        <w:rPr>
          <w:rFonts w:ascii="Arial" w:hAnsi="Arial" w:cs="Arial"/>
          <w:lang w:val="es-AR"/>
        </w:rPr>
        <w:t>cubre los costos de implantación y protección</w:t>
      </w:r>
      <w:r w:rsidR="009F4021" w:rsidRPr="00996CE6">
        <w:rPr>
          <w:rFonts w:ascii="Arial" w:hAnsi="Arial" w:cs="Arial"/>
          <w:lang w:val="es-AR"/>
        </w:rPr>
        <w:t xml:space="preserve">) fueron de </w:t>
      </w:r>
      <w:r w:rsidR="008417A9">
        <w:rPr>
          <w:rFonts w:ascii="Arial" w:hAnsi="Arial" w:cs="Arial"/>
          <w:lang w:val="es-AR"/>
        </w:rPr>
        <w:t>1219 - 1137</w:t>
      </w:r>
      <w:r w:rsidR="009F4021" w:rsidRPr="00996CE6">
        <w:rPr>
          <w:rFonts w:ascii="Arial" w:hAnsi="Arial" w:cs="Arial"/>
          <w:lang w:val="es-AR"/>
        </w:rPr>
        <w:t xml:space="preserve">, </w:t>
      </w:r>
      <w:r w:rsidRPr="00996CE6">
        <w:rPr>
          <w:rFonts w:ascii="Arial" w:hAnsi="Arial" w:cs="Arial"/>
          <w:lang w:val="es-AR"/>
        </w:rPr>
        <w:t>1</w:t>
      </w:r>
      <w:r w:rsidR="008417A9">
        <w:rPr>
          <w:rFonts w:ascii="Arial" w:hAnsi="Arial" w:cs="Arial"/>
          <w:lang w:val="es-AR"/>
        </w:rPr>
        <w:t>547 - 1464</w:t>
      </w:r>
      <w:r w:rsidRPr="00996CE6">
        <w:rPr>
          <w:rFonts w:ascii="Arial" w:hAnsi="Arial" w:cs="Arial"/>
          <w:lang w:val="es-AR"/>
        </w:rPr>
        <w:t xml:space="preserve"> y </w:t>
      </w:r>
      <w:r w:rsidR="008417A9">
        <w:rPr>
          <w:rFonts w:ascii="Arial" w:hAnsi="Arial" w:cs="Arial"/>
          <w:lang w:val="es-AR"/>
        </w:rPr>
        <w:t>2282 - 2065</w:t>
      </w:r>
      <w:r w:rsidRPr="00996CE6">
        <w:rPr>
          <w:rFonts w:ascii="Arial" w:hAnsi="Arial" w:cs="Arial"/>
          <w:lang w:val="es-AR"/>
        </w:rPr>
        <w:t xml:space="preserve"> kg ha</w:t>
      </w:r>
      <w:r w:rsidRPr="00996CE6">
        <w:rPr>
          <w:rFonts w:ascii="Arial" w:hAnsi="Arial" w:cs="Arial"/>
          <w:vertAlign w:val="superscript"/>
          <w:lang w:val="es-AR"/>
        </w:rPr>
        <w:t>-1</w:t>
      </w:r>
      <w:r w:rsidRPr="00996CE6">
        <w:rPr>
          <w:rFonts w:ascii="Arial" w:hAnsi="Arial" w:cs="Arial"/>
          <w:lang w:val="es-AR"/>
        </w:rPr>
        <w:t xml:space="preserve"> </w:t>
      </w:r>
      <w:r w:rsidR="006B7C2F">
        <w:rPr>
          <w:rFonts w:ascii="Arial" w:hAnsi="Arial" w:cs="Arial"/>
          <w:lang w:val="es-AR"/>
        </w:rPr>
        <w:t xml:space="preserve">aproximadamente </w:t>
      </w:r>
      <w:r w:rsidRPr="00996CE6">
        <w:rPr>
          <w:rFonts w:ascii="Arial" w:hAnsi="Arial" w:cs="Arial"/>
          <w:lang w:val="es-AR"/>
        </w:rPr>
        <w:t>para CP, CAF y CAP</w:t>
      </w:r>
      <w:r w:rsidR="008417A9">
        <w:rPr>
          <w:rFonts w:ascii="Arial" w:hAnsi="Arial" w:cs="Arial"/>
          <w:lang w:val="es-AR"/>
        </w:rPr>
        <w:t xml:space="preserve"> por época</w:t>
      </w:r>
      <w:r w:rsidRPr="00996CE6">
        <w:rPr>
          <w:rFonts w:ascii="Arial" w:hAnsi="Arial" w:cs="Arial"/>
          <w:lang w:val="es-AR"/>
        </w:rPr>
        <w:t xml:space="preserve">, respectivamente. En trigo los rendimientos de indiferencia fueron de </w:t>
      </w:r>
      <w:r w:rsidR="008417A9">
        <w:rPr>
          <w:rFonts w:ascii="Arial" w:hAnsi="Arial" w:cs="Arial"/>
          <w:lang w:val="es-AR"/>
        </w:rPr>
        <w:t>2355</w:t>
      </w:r>
      <w:r w:rsidRPr="00996CE6">
        <w:rPr>
          <w:rFonts w:ascii="Arial" w:hAnsi="Arial" w:cs="Arial"/>
          <w:lang w:val="es-AR"/>
        </w:rPr>
        <w:t xml:space="preserve">, </w:t>
      </w:r>
      <w:r w:rsidR="008417A9">
        <w:rPr>
          <w:rFonts w:ascii="Arial" w:hAnsi="Arial" w:cs="Arial"/>
          <w:lang w:val="es-AR"/>
        </w:rPr>
        <w:t>3282</w:t>
      </w:r>
      <w:r w:rsidRPr="00996CE6">
        <w:rPr>
          <w:rFonts w:ascii="Arial" w:hAnsi="Arial" w:cs="Arial"/>
          <w:lang w:val="es-AR"/>
        </w:rPr>
        <w:t xml:space="preserve"> y </w:t>
      </w:r>
      <w:r w:rsidR="008417A9">
        <w:rPr>
          <w:rFonts w:ascii="Arial" w:hAnsi="Arial" w:cs="Arial"/>
          <w:lang w:val="es-AR"/>
        </w:rPr>
        <w:t>3350</w:t>
      </w:r>
      <w:r w:rsidRPr="00996CE6">
        <w:rPr>
          <w:rFonts w:ascii="Arial" w:hAnsi="Arial" w:cs="Arial"/>
          <w:lang w:val="es-AR"/>
        </w:rPr>
        <w:t xml:space="preserve"> kg ha</w:t>
      </w:r>
      <w:r w:rsidRPr="00996CE6">
        <w:rPr>
          <w:rFonts w:ascii="Arial" w:hAnsi="Arial" w:cs="Arial"/>
          <w:vertAlign w:val="superscript"/>
          <w:lang w:val="es-AR"/>
        </w:rPr>
        <w:t>-1</w:t>
      </w:r>
      <w:r w:rsidRPr="00996CE6">
        <w:rPr>
          <w:rFonts w:ascii="Arial" w:hAnsi="Arial" w:cs="Arial"/>
          <w:lang w:val="es-AR"/>
        </w:rPr>
        <w:t xml:space="preserve"> para CP, CAF y CAP, respectivamente. </w:t>
      </w:r>
      <w:r w:rsidR="00996CE6" w:rsidRPr="00996CE6">
        <w:rPr>
          <w:rFonts w:ascii="Arial" w:hAnsi="Arial" w:cs="Arial"/>
          <w:lang w:val="es-AR"/>
        </w:rPr>
        <w:t>En cuanto a los rendimientos obtenidos durante la campaña 2021, el MB en U$S ha</w:t>
      </w:r>
      <w:r w:rsidR="00996CE6" w:rsidRPr="00996CE6">
        <w:rPr>
          <w:rFonts w:ascii="Arial" w:hAnsi="Arial" w:cs="Arial"/>
          <w:vertAlign w:val="superscript"/>
          <w:lang w:val="es-AR"/>
        </w:rPr>
        <w:t>-1</w:t>
      </w:r>
      <w:r w:rsidR="00996CE6" w:rsidRPr="00996CE6">
        <w:rPr>
          <w:rFonts w:ascii="Arial" w:hAnsi="Arial" w:cs="Arial"/>
          <w:lang w:val="es-AR"/>
        </w:rPr>
        <w:t xml:space="preserve"> de </w:t>
      </w:r>
      <w:proofErr w:type="spellStart"/>
      <w:r w:rsidR="00996CE6" w:rsidRPr="00996CE6">
        <w:rPr>
          <w:rFonts w:ascii="Arial" w:hAnsi="Arial" w:cs="Arial"/>
          <w:lang w:val="es-AR"/>
        </w:rPr>
        <w:t>Carinata</w:t>
      </w:r>
      <w:proofErr w:type="spellEnd"/>
      <w:r w:rsidR="00996CE6" w:rsidRPr="00996CE6">
        <w:rPr>
          <w:rFonts w:ascii="Arial" w:hAnsi="Arial" w:cs="Arial"/>
          <w:lang w:val="es-AR"/>
        </w:rPr>
        <w:t xml:space="preserve"> en la primera época de siembra, fue de 2000, 1</w:t>
      </w:r>
      <w:r w:rsidR="006B7C2F">
        <w:rPr>
          <w:rFonts w:ascii="Arial" w:hAnsi="Arial" w:cs="Arial"/>
          <w:lang w:val="es-AR"/>
        </w:rPr>
        <w:t>784</w:t>
      </w:r>
      <w:r w:rsidR="00996CE6" w:rsidRPr="00996CE6">
        <w:rPr>
          <w:rFonts w:ascii="Arial" w:hAnsi="Arial" w:cs="Arial"/>
          <w:lang w:val="es-AR"/>
        </w:rPr>
        <w:t xml:space="preserve"> y 129</w:t>
      </w:r>
      <w:r w:rsidR="006B7C2F">
        <w:rPr>
          <w:rFonts w:ascii="Arial" w:hAnsi="Arial" w:cs="Arial"/>
          <w:lang w:val="es-AR"/>
        </w:rPr>
        <w:t>9</w:t>
      </w:r>
      <w:r w:rsidR="00996CE6" w:rsidRPr="00996CE6">
        <w:rPr>
          <w:rFonts w:ascii="Arial" w:hAnsi="Arial" w:cs="Arial"/>
          <w:lang w:val="es-AR"/>
        </w:rPr>
        <w:t>, mientras que en la segunda épo</w:t>
      </w:r>
      <w:r w:rsidR="006B7C2F">
        <w:rPr>
          <w:rFonts w:ascii="Arial" w:hAnsi="Arial" w:cs="Arial"/>
          <w:lang w:val="es-AR"/>
        </w:rPr>
        <w:t>ca de siembra fueron de 17</w:t>
      </w:r>
      <w:r w:rsidR="008417A9">
        <w:rPr>
          <w:rFonts w:ascii="Arial" w:hAnsi="Arial" w:cs="Arial"/>
          <w:lang w:val="es-AR"/>
        </w:rPr>
        <w:t>0</w:t>
      </w:r>
      <w:r w:rsidR="006B7C2F">
        <w:rPr>
          <w:rFonts w:ascii="Arial" w:hAnsi="Arial" w:cs="Arial"/>
          <w:lang w:val="es-AR"/>
        </w:rPr>
        <w:t>0, 1484</w:t>
      </w:r>
      <w:r w:rsidR="00996CE6" w:rsidRPr="00996CE6">
        <w:rPr>
          <w:rFonts w:ascii="Arial" w:hAnsi="Arial" w:cs="Arial"/>
          <w:lang w:val="es-AR"/>
        </w:rPr>
        <w:t xml:space="preserve"> y 1</w:t>
      </w:r>
      <w:r w:rsidR="006B7C2F">
        <w:rPr>
          <w:rFonts w:ascii="Arial" w:hAnsi="Arial" w:cs="Arial"/>
          <w:lang w:val="es-AR"/>
        </w:rPr>
        <w:t>087</w:t>
      </w:r>
      <w:r w:rsidR="00996CE6" w:rsidRPr="00996CE6">
        <w:rPr>
          <w:rFonts w:ascii="Arial" w:hAnsi="Arial" w:cs="Arial"/>
          <w:lang w:val="es-AR"/>
        </w:rPr>
        <w:t xml:space="preserve"> para CP, CAF y CAP, respectivamente</w:t>
      </w:r>
      <w:r w:rsidR="006B7C2F">
        <w:rPr>
          <w:rFonts w:ascii="Arial" w:hAnsi="Arial" w:cs="Arial"/>
          <w:lang w:val="es-AR"/>
        </w:rPr>
        <w:t xml:space="preserve"> (Tabla 2)</w:t>
      </w:r>
      <w:r w:rsidR="00996CE6" w:rsidRPr="00996CE6">
        <w:rPr>
          <w:rFonts w:ascii="Arial" w:hAnsi="Arial" w:cs="Arial"/>
          <w:lang w:val="es-AR"/>
        </w:rPr>
        <w:t>. En cuanto al cultivo de trigo, los MB fueron de 3</w:t>
      </w:r>
      <w:r w:rsidR="008417A9">
        <w:rPr>
          <w:rFonts w:ascii="Arial" w:hAnsi="Arial" w:cs="Arial"/>
          <w:lang w:val="es-AR"/>
        </w:rPr>
        <w:t>79</w:t>
      </w:r>
      <w:r w:rsidR="00996CE6" w:rsidRPr="00996CE6">
        <w:rPr>
          <w:rFonts w:ascii="Arial" w:hAnsi="Arial" w:cs="Arial"/>
          <w:lang w:val="es-AR"/>
        </w:rPr>
        <w:t>, 1</w:t>
      </w:r>
      <w:r w:rsidR="008417A9">
        <w:rPr>
          <w:rFonts w:ascii="Arial" w:hAnsi="Arial" w:cs="Arial"/>
          <w:lang w:val="es-AR"/>
        </w:rPr>
        <w:t>63</w:t>
      </w:r>
      <w:r w:rsidR="00996CE6" w:rsidRPr="00996CE6">
        <w:rPr>
          <w:rFonts w:ascii="Arial" w:hAnsi="Arial" w:cs="Arial"/>
          <w:lang w:val="es-AR"/>
        </w:rPr>
        <w:t xml:space="preserve"> y 1</w:t>
      </w:r>
      <w:r w:rsidR="008417A9">
        <w:rPr>
          <w:rFonts w:ascii="Arial" w:hAnsi="Arial" w:cs="Arial"/>
          <w:lang w:val="es-AR"/>
        </w:rPr>
        <w:t>4</w:t>
      </w:r>
      <w:r w:rsidR="00996CE6" w:rsidRPr="00996CE6">
        <w:rPr>
          <w:rFonts w:ascii="Arial" w:hAnsi="Arial" w:cs="Arial"/>
          <w:lang w:val="es-AR"/>
        </w:rPr>
        <w:t>7 para CP, CAF y CAP, respectivamente.</w:t>
      </w:r>
      <w:r w:rsidR="00C439E5">
        <w:rPr>
          <w:rFonts w:ascii="Arial" w:hAnsi="Arial" w:cs="Arial"/>
          <w:lang w:val="es-AR"/>
        </w:rPr>
        <w:t xml:space="preserve"> Los elevados márgenes brutos junto con los bajos costos de implantación de </w:t>
      </w:r>
      <w:proofErr w:type="spellStart"/>
      <w:r w:rsidR="00C439E5">
        <w:rPr>
          <w:rFonts w:ascii="Arial" w:hAnsi="Arial" w:cs="Arial"/>
          <w:lang w:val="es-AR"/>
        </w:rPr>
        <w:t>Carinata</w:t>
      </w:r>
      <w:proofErr w:type="spellEnd"/>
      <w:r w:rsidR="00C439E5">
        <w:rPr>
          <w:rFonts w:ascii="Arial" w:hAnsi="Arial" w:cs="Arial"/>
          <w:lang w:val="es-AR"/>
        </w:rPr>
        <w:t xml:space="preserve"> permiten obtener valores de retorno</w:t>
      </w:r>
      <w:r w:rsidR="008417A9">
        <w:rPr>
          <w:rFonts w:ascii="Arial" w:hAnsi="Arial" w:cs="Arial"/>
          <w:lang w:val="es-AR"/>
        </w:rPr>
        <w:t xml:space="preserve">s entre </w:t>
      </w:r>
      <w:r w:rsidR="007B1103">
        <w:rPr>
          <w:rFonts w:ascii="Arial" w:hAnsi="Arial" w:cs="Arial"/>
          <w:lang w:val="es-AR"/>
        </w:rPr>
        <w:t>79 y 248 %</w:t>
      </w:r>
      <w:r w:rsidR="00C439E5" w:rsidRPr="00C439E5">
        <w:rPr>
          <w:rFonts w:ascii="Arial" w:hAnsi="Arial" w:cs="Arial"/>
          <w:lang w:val="es-AR"/>
        </w:rPr>
        <w:t xml:space="preserve"> </w:t>
      </w:r>
      <w:r w:rsidR="00C439E5">
        <w:rPr>
          <w:rFonts w:ascii="Arial" w:hAnsi="Arial" w:cs="Arial"/>
          <w:lang w:val="es-AR"/>
        </w:rPr>
        <w:t>por unidad monetaria invertida</w:t>
      </w:r>
      <w:r w:rsidR="00C439E5" w:rsidRPr="00C439E5">
        <w:rPr>
          <w:rFonts w:ascii="Arial" w:hAnsi="Arial" w:cs="Arial"/>
          <w:lang w:val="es-AR"/>
        </w:rPr>
        <w:t xml:space="preserve"> </w:t>
      </w:r>
      <w:r w:rsidR="00C439E5" w:rsidRPr="00996CE6">
        <w:rPr>
          <w:rFonts w:ascii="Arial" w:hAnsi="Arial" w:cs="Arial"/>
          <w:lang w:val="es-AR"/>
        </w:rPr>
        <w:t xml:space="preserve">para </w:t>
      </w:r>
      <w:r w:rsidR="008417A9">
        <w:rPr>
          <w:rFonts w:ascii="Arial" w:hAnsi="Arial" w:cs="Arial"/>
          <w:lang w:val="es-AR"/>
        </w:rPr>
        <w:t>los diferentes escenarios productivos y épocas de siembra</w:t>
      </w:r>
      <w:r w:rsidR="00C439E5" w:rsidRPr="00996CE6">
        <w:rPr>
          <w:rFonts w:ascii="Arial" w:hAnsi="Arial" w:cs="Arial"/>
          <w:lang w:val="es-AR"/>
        </w:rPr>
        <w:t>.</w:t>
      </w:r>
      <w:r w:rsidR="00C439E5">
        <w:rPr>
          <w:rFonts w:ascii="Arial" w:hAnsi="Arial" w:cs="Arial"/>
          <w:lang w:val="es-AR"/>
        </w:rPr>
        <w:t xml:space="preserve"> Mientras que, para trigo, el retorno calculado en base al rendimiento de la campaña 2021 fue de </w:t>
      </w:r>
      <w:r w:rsidR="007B1103">
        <w:rPr>
          <w:rFonts w:ascii="Arial" w:hAnsi="Arial" w:cs="Arial"/>
          <w:lang w:val="es-AR"/>
        </w:rPr>
        <w:t>69</w:t>
      </w:r>
      <w:r w:rsidR="00C439E5">
        <w:rPr>
          <w:rFonts w:ascii="Arial" w:hAnsi="Arial" w:cs="Arial"/>
          <w:lang w:val="es-AR"/>
        </w:rPr>
        <w:t xml:space="preserve">, </w:t>
      </w:r>
      <w:r w:rsidR="007B1103">
        <w:rPr>
          <w:rFonts w:ascii="Arial" w:hAnsi="Arial" w:cs="Arial"/>
          <w:lang w:val="es-AR"/>
        </w:rPr>
        <w:t>21</w:t>
      </w:r>
      <w:r w:rsidR="00C439E5">
        <w:rPr>
          <w:rFonts w:ascii="Arial" w:hAnsi="Arial" w:cs="Arial"/>
          <w:lang w:val="es-AR"/>
        </w:rPr>
        <w:t xml:space="preserve"> y 1</w:t>
      </w:r>
      <w:r w:rsidR="007B1103">
        <w:rPr>
          <w:rFonts w:ascii="Arial" w:hAnsi="Arial" w:cs="Arial"/>
          <w:lang w:val="es-AR"/>
        </w:rPr>
        <w:t>8 %</w:t>
      </w:r>
      <w:r w:rsidR="00C439E5" w:rsidRPr="00C439E5">
        <w:rPr>
          <w:rFonts w:ascii="Arial" w:hAnsi="Arial" w:cs="Arial"/>
          <w:lang w:val="es-AR"/>
        </w:rPr>
        <w:t xml:space="preserve"> </w:t>
      </w:r>
      <w:r w:rsidR="00C439E5">
        <w:rPr>
          <w:rFonts w:ascii="Arial" w:hAnsi="Arial" w:cs="Arial"/>
          <w:lang w:val="es-AR"/>
        </w:rPr>
        <w:t>por unidad monetaria invertida</w:t>
      </w:r>
      <w:r w:rsidR="00C439E5" w:rsidRPr="00C439E5">
        <w:rPr>
          <w:rFonts w:ascii="Arial" w:hAnsi="Arial" w:cs="Arial"/>
          <w:lang w:val="es-AR"/>
        </w:rPr>
        <w:t xml:space="preserve"> </w:t>
      </w:r>
      <w:r w:rsidR="00C439E5" w:rsidRPr="00996CE6">
        <w:rPr>
          <w:rFonts w:ascii="Arial" w:hAnsi="Arial" w:cs="Arial"/>
          <w:lang w:val="es-AR"/>
        </w:rPr>
        <w:t>para CP, CAF y CAP, respectivamente.</w:t>
      </w:r>
    </w:p>
    <w:p w14:paraId="5FFCB065" w14:textId="1607C283" w:rsidR="009F4021" w:rsidRDefault="009F4021" w:rsidP="002E7C2F">
      <w:pPr>
        <w:rPr>
          <w:lang w:val="es-AR"/>
        </w:rPr>
      </w:pPr>
      <w:r w:rsidRPr="00996CE6">
        <w:rPr>
          <w:lang w:val="es-AR"/>
        </w:rPr>
        <w:t xml:space="preserve"> </w:t>
      </w:r>
    </w:p>
    <w:p w14:paraId="09EDEC1F" w14:textId="2A257562" w:rsidR="001E370F" w:rsidRPr="00734074" w:rsidRDefault="001E370F" w:rsidP="001E370F">
      <w:pPr>
        <w:spacing w:line="240" w:lineRule="atLeast"/>
        <w:ind w:left="851" w:hanging="851"/>
        <w:jc w:val="both"/>
        <w:rPr>
          <w:rFonts w:ascii="Arial" w:hAnsi="Arial" w:cs="Arial"/>
          <w:lang w:val="es-AR"/>
        </w:rPr>
      </w:pPr>
      <w:r w:rsidRPr="00734074">
        <w:rPr>
          <w:rFonts w:ascii="Arial" w:hAnsi="Arial" w:cs="Arial"/>
          <w:b/>
          <w:lang w:val="es-AR"/>
        </w:rPr>
        <w:t xml:space="preserve">Tabla </w:t>
      </w:r>
      <w:r>
        <w:rPr>
          <w:rFonts w:ascii="Arial" w:hAnsi="Arial" w:cs="Arial"/>
          <w:b/>
          <w:lang w:val="es-AR"/>
        </w:rPr>
        <w:t>1.</w:t>
      </w:r>
      <w:r w:rsidRPr="00734074">
        <w:rPr>
          <w:rFonts w:ascii="Arial" w:hAnsi="Arial" w:cs="Arial"/>
          <w:lang w:val="es-AR"/>
        </w:rPr>
        <w:t xml:space="preserve"> </w:t>
      </w:r>
      <w:r>
        <w:rPr>
          <w:rFonts w:ascii="Arial" w:hAnsi="Arial" w:cs="Arial"/>
          <w:lang w:val="es-AR"/>
        </w:rPr>
        <w:t xml:space="preserve">Análisis económico comparativo entre </w:t>
      </w:r>
      <w:proofErr w:type="spellStart"/>
      <w:r>
        <w:rPr>
          <w:rFonts w:ascii="Arial" w:hAnsi="Arial" w:cs="Arial"/>
          <w:lang w:val="es-AR"/>
        </w:rPr>
        <w:t>Carinata</w:t>
      </w:r>
      <w:proofErr w:type="spellEnd"/>
      <w:r>
        <w:rPr>
          <w:rFonts w:ascii="Arial" w:hAnsi="Arial" w:cs="Arial"/>
          <w:lang w:val="es-AR"/>
        </w:rPr>
        <w:t xml:space="preserve"> 1° y 2° épocas de siembra versus el cultivo de trigo (Rosetti et al. 2022). CP, CAF y CAP indican escenarios productivos de campo propio, campo con arrendamiento fijo (12 </w:t>
      </w:r>
      <w:proofErr w:type="spellStart"/>
      <w:r>
        <w:rPr>
          <w:rFonts w:ascii="Arial" w:hAnsi="Arial" w:cs="Arial"/>
          <w:lang w:val="es-AR"/>
        </w:rPr>
        <w:t>qq</w:t>
      </w:r>
      <w:proofErr w:type="spellEnd"/>
      <w:r>
        <w:rPr>
          <w:rFonts w:ascii="Arial" w:hAnsi="Arial" w:cs="Arial"/>
          <w:lang w:val="es-AR"/>
        </w:rPr>
        <w:t xml:space="preserve"> ha</w:t>
      </w:r>
      <w:r w:rsidRPr="001E370F">
        <w:rPr>
          <w:rFonts w:ascii="Arial" w:hAnsi="Arial" w:cs="Arial"/>
          <w:vertAlign w:val="superscript"/>
          <w:lang w:val="es-AR"/>
        </w:rPr>
        <w:t>-1</w:t>
      </w:r>
      <w:r>
        <w:rPr>
          <w:rFonts w:ascii="Arial" w:hAnsi="Arial" w:cs="Arial"/>
          <w:lang w:val="es-AR"/>
        </w:rPr>
        <w:t xml:space="preserve"> de soja) y campo con arrendamiento a porcentaje (25%) respectivamente. Todos los cálculos se realizaron para la zona centro-oeste de Santa Fe</w:t>
      </w:r>
    </w:p>
    <w:p w14:paraId="77E3651C" w14:textId="3324E521" w:rsidR="006B7C2F" w:rsidRPr="009F4021" w:rsidRDefault="007B1103" w:rsidP="002E7C2F">
      <w:pPr>
        <w:rPr>
          <w:rFonts w:ascii="Arial" w:hAnsi="Arial" w:cs="Arial"/>
          <w:lang w:val="es-AR"/>
        </w:rPr>
      </w:pPr>
      <w:r w:rsidRPr="007B1103">
        <w:rPr>
          <w:noProof/>
          <w:lang w:val="es-AR" w:eastAsia="es-AR"/>
        </w:rPr>
        <w:drawing>
          <wp:inline distT="0" distB="0" distL="0" distR="0" wp14:anchorId="3B0F07C4" wp14:editId="0462FDEB">
            <wp:extent cx="5400040" cy="206660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2066609"/>
                    </a:xfrm>
                    <a:prstGeom prst="rect">
                      <a:avLst/>
                    </a:prstGeom>
                    <a:noFill/>
                    <a:ln>
                      <a:noFill/>
                    </a:ln>
                  </pic:spPr>
                </pic:pic>
              </a:graphicData>
            </a:graphic>
          </wp:inline>
        </w:drawing>
      </w:r>
    </w:p>
    <w:p w14:paraId="12D712E4" w14:textId="77777777" w:rsidR="001E370F" w:rsidRDefault="001E370F" w:rsidP="005923EC">
      <w:pPr>
        <w:spacing w:before="240" w:after="120"/>
        <w:rPr>
          <w:rFonts w:ascii="Times New Roman" w:eastAsia="Times New Roman" w:hAnsi="Times New Roman" w:cs="Times New Roman"/>
          <w:b/>
          <w:bCs/>
          <w:color w:val="000000"/>
          <w:sz w:val="24"/>
          <w:szCs w:val="24"/>
          <w:lang w:val="es-AR" w:eastAsia="es-ES"/>
        </w:rPr>
      </w:pPr>
    </w:p>
    <w:p w14:paraId="17F1B9B8" w14:textId="7A150112" w:rsidR="002E7C2F" w:rsidRPr="005923EC" w:rsidRDefault="005923EC" w:rsidP="005923EC">
      <w:pPr>
        <w:spacing w:before="240" w:after="120"/>
        <w:rPr>
          <w:rFonts w:ascii="Times New Roman" w:eastAsia="Times New Roman" w:hAnsi="Times New Roman" w:cs="Times New Roman"/>
          <w:b/>
          <w:bCs/>
          <w:color w:val="000000"/>
          <w:sz w:val="24"/>
          <w:szCs w:val="24"/>
          <w:lang w:val="es-AR" w:eastAsia="es-ES"/>
        </w:rPr>
      </w:pPr>
      <w:r w:rsidRPr="005923EC">
        <w:rPr>
          <w:rFonts w:ascii="Times New Roman" w:eastAsia="Times New Roman" w:hAnsi="Times New Roman" w:cs="Times New Roman"/>
          <w:b/>
          <w:bCs/>
          <w:color w:val="000000"/>
          <w:sz w:val="24"/>
          <w:szCs w:val="24"/>
          <w:lang w:val="es-AR" w:eastAsia="es-ES"/>
        </w:rPr>
        <w:t>CONSIDERACIONES FINALES</w:t>
      </w:r>
    </w:p>
    <w:p w14:paraId="2F6E7E51" w14:textId="0DCE80F2" w:rsidR="002E7C2F" w:rsidRDefault="002E7C2F" w:rsidP="00814E21">
      <w:pPr>
        <w:pStyle w:val="Prrafodelista"/>
        <w:numPr>
          <w:ilvl w:val="0"/>
          <w:numId w:val="6"/>
        </w:numPr>
        <w:jc w:val="both"/>
        <w:rPr>
          <w:rFonts w:ascii="Arial" w:hAnsi="Arial" w:cs="Arial"/>
          <w:lang w:val="es-AR"/>
        </w:rPr>
      </w:pPr>
      <w:r w:rsidRPr="002E7C2F">
        <w:rPr>
          <w:rFonts w:ascii="Arial" w:hAnsi="Arial" w:cs="Arial"/>
          <w:lang w:val="es-AR"/>
        </w:rPr>
        <w:t xml:space="preserve">La campaña </w:t>
      </w:r>
      <w:r>
        <w:rPr>
          <w:rFonts w:ascii="Arial" w:hAnsi="Arial" w:cs="Arial"/>
          <w:lang w:val="es-AR"/>
        </w:rPr>
        <w:t xml:space="preserve">2021 </w:t>
      </w:r>
      <w:r w:rsidRPr="002E7C2F">
        <w:rPr>
          <w:rFonts w:ascii="Arial" w:hAnsi="Arial" w:cs="Arial"/>
          <w:lang w:val="es-AR"/>
        </w:rPr>
        <w:t xml:space="preserve">fue muy buena para el óptimo crecimiento y desarrollo de </w:t>
      </w:r>
      <w:r w:rsidRPr="002E7C2F">
        <w:rPr>
          <w:rFonts w:ascii="Arial" w:hAnsi="Arial" w:cs="Arial"/>
          <w:i/>
          <w:lang w:val="es-AR"/>
        </w:rPr>
        <w:t xml:space="preserve">B. </w:t>
      </w:r>
      <w:proofErr w:type="spellStart"/>
      <w:r w:rsidRPr="002E7C2F">
        <w:rPr>
          <w:rFonts w:ascii="Arial" w:hAnsi="Arial" w:cs="Arial"/>
          <w:i/>
          <w:lang w:val="es-AR"/>
        </w:rPr>
        <w:t>carinata</w:t>
      </w:r>
      <w:proofErr w:type="spellEnd"/>
      <w:r>
        <w:rPr>
          <w:rFonts w:ascii="Arial" w:hAnsi="Arial" w:cs="Arial"/>
          <w:lang w:val="es-AR"/>
        </w:rPr>
        <w:t xml:space="preserve">, en donde el AU y las precipitaciones acompañaron bien el ciclo del cultivo y no </w:t>
      </w:r>
      <w:r w:rsidR="008F78CA">
        <w:rPr>
          <w:rFonts w:ascii="Arial" w:hAnsi="Arial" w:cs="Arial"/>
          <w:lang w:val="es-AR"/>
        </w:rPr>
        <w:t xml:space="preserve">se registraron </w:t>
      </w:r>
      <w:r>
        <w:rPr>
          <w:rFonts w:ascii="Arial" w:hAnsi="Arial" w:cs="Arial"/>
          <w:lang w:val="es-AR"/>
        </w:rPr>
        <w:t xml:space="preserve">heladas de importancia que </w:t>
      </w:r>
      <w:r w:rsidR="008F78CA">
        <w:rPr>
          <w:rFonts w:ascii="Arial" w:hAnsi="Arial" w:cs="Arial"/>
          <w:lang w:val="es-AR"/>
        </w:rPr>
        <w:t xml:space="preserve">afectaran </w:t>
      </w:r>
      <w:r>
        <w:rPr>
          <w:rFonts w:ascii="Arial" w:hAnsi="Arial" w:cs="Arial"/>
          <w:lang w:val="es-AR"/>
        </w:rPr>
        <w:t>las plantas.</w:t>
      </w:r>
    </w:p>
    <w:p w14:paraId="3CF0C54A" w14:textId="0BD90404" w:rsidR="00A912C8" w:rsidRDefault="002E7C2F" w:rsidP="00814E21">
      <w:pPr>
        <w:pStyle w:val="Prrafodelista"/>
        <w:numPr>
          <w:ilvl w:val="0"/>
          <w:numId w:val="6"/>
        </w:numPr>
        <w:jc w:val="both"/>
        <w:rPr>
          <w:rFonts w:ascii="Arial" w:hAnsi="Arial" w:cs="Arial"/>
          <w:lang w:val="es-AR"/>
        </w:rPr>
      </w:pPr>
      <w:r>
        <w:rPr>
          <w:rFonts w:ascii="Arial" w:hAnsi="Arial" w:cs="Arial"/>
          <w:lang w:val="es-AR"/>
        </w:rPr>
        <w:t xml:space="preserve">La 1° época fueron las que mayores rendimientos presentaron, siendo el híbrido el que </w:t>
      </w:r>
      <w:r w:rsidR="008F78CA">
        <w:rPr>
          <w:rFonts w:ascii="Arial" w:hAnsi="Arial" w:cs="Arial"/>
          <w:lang w:val="es-AR"/>
        </w:rPr>
        <w:t xml:space="preserve">evidenció </w:t>
      </w:r>
      <w:r>
        <w:rPr>
          <w:rFonts w:ascii="Arial" w:hAnsi="Arial" w:cs="Arial"/>
          <w:lang w:val="es-AR"/>
        </w:rPr>
        <w:t xml:space="preserve">el mayor potencial. </w:t>
      </w:r>
      <w:r w:rsidR="008F78CA">
        <w:rPr>
          <w:rFonts w:ascii="Arial" w:hAnsi="Arial" w:cs="Arial"/>
          <w:lang w:val="es-AR"/>
        </w:rPr>
        <w:t xml:space="preserve">Asimismo, sería </w:t>
      </w:r>
      <w:r>
        <w:rPr>
          <w:rFonts w:ascii="Arial" w:hAnsi="Arial" w:cs="Arial"/>
          <w:lang w:val="es-AR"/>
        </w:rPr>
        <w:t xml:space="preserve">necesario continuar explorando fechas más tempranas para poder establecer la FS óptima para la especie. </w:t>
      </w:r>
    </w:p>
    <w:p w14:paraId="3608F802" w14:textId="751504D7" w:rsidR="00EB34EC" w:rsidRDefault="00EB34EC" w:rsidP="00EB34EC">
      <w:pPr>
        <w:pStyle w:val="Prrafodelista"/>
        <w:numPr>
          <w:ilvl w:val="0"/>
          <w:numId w:val="6"/>
        </w:numPr>
        <w:jc w:val="both"/>
        <w:rPr>
          <w:rFonts w:ascii="Arial" w:hAnsi="Arial" w:cs="Arial"/>
          <w:lang w:val="es-AR"/>
        </w:rPr>
      </w:pPr>
      <w:r w:rsidRPr="00EB34EC">
        <w:rPr>
          <w:rFonts w:ascii="Arial" w:hAnsi="Arial" w:cs="Arial"/>
          <w:lang w:val="es-AR"/>
        </w:rPr>
        <w:t xml:space="preserve">Sería interesante evaluar el volumen de materia seca aérea y radicular que aporta al sistema. Ya que, considerando este aporte, fechas de siembras tempranas incorporadas a la rotación típica constituirían un alternativa valiosa y sustentable </w:t>
      </w:r>
      <w:r>
        <w:rPr>
          <w:rFonts w:ascii="Arial" w:hAnsi="Arial" w:cs="Arial"/>
          <w:lang w:val="es-AR"/>
        </w:rPr>
        <w:t>para el centro de Santa Fe.</w:t>
      </w:r>
    </w:p>
    <w:p w14:paraId="5CEACC2D" w14:textId="4AA3EF9A" w:rsidR="002E7C2F" w:rsidRDefault="007B1103" w:rsidP="00C439E5">
      <w:pPr>
        <w:pStyle w:val="Prrafodelista"/>
        <w:numPr>
          <w:ilvl w:val="0"/>
          <w:numId w:val="6"/>
        </w:numPr>
        <w:jc w:val="both"/>
        <w:rPr>
          <w:rFonts w:ascii="Arial" w:hAnsi="Arial" w:cs="Arial"/>
          <w:lang w:val="es-AR"/>
        </w:rPr>
      </w:pPr>
      <w:r>
        <w:rPr>
          <w:rFonts w:ascii="Arial" w:hAnsi="Arial" w:cs="Arial"/>
          <w:lang w:val="es-AR"/>
        </w:rPr>
        <w:t xml:space="preserve">El análisis económico </w:t>
      </w:r>
      <w:r w:rsidR="00C439E5">
        <w:rPr>
          <w:rFonts w:ascii="Arial" w:hAnsi="Arial" w:cs="Arial"/>
          <w:lang w:val="es-AR"/>
        </w:rPr>
        <w:t xml:space="preserve">de </w:t>
      </w:r>
      <w:proofErr w:type="spellStart"/>
      <w:r w:rsidR="00C439E5">
        <w:rPr>
          <w:rFonts w:ascii="Arial" w:hAnsi="Arial" w:cs="Arial"/>
          <w:lang w:val="es-AR"/>
        </w:rPr>
        <w:t>Carinata</w:t>
      </w:r>
      <w:proofErr w:type="spellEnd"/>
      <w:r w:rsidRPr="007B1103">
        <w:rPr>
          <w:rFonts w:ascii="Arial" w:hAnsi="Arial" w:cs="Arial"/>
          <w:lang w:val="es-AR"/>
        </w:rPr>
        <w:t xml:space="preserve"> </w:t>
      </w:r>
      <w:r>
        <w:rPr>
          <w:rFonts w:ascii="Arial" w:hAnsi="Arial" w:cs="Arial"/>
          <w:lang w:val="es-AR"/>
        </w:rPr>
        <w:t>realizado permitiría inferir que</w:t>
      </w:r>
      <w:r w:rsidR="00C439E5">
        <w:rPr>
          <w:rFonts w:ascii="Arial" w:hAnsi="Arial" w:cs="Arial"/>
          <w:lang w:val="es-AR"/>
        </w:rPr>
        <w:t xml:space="preserve">, debido a su condición de </w:t>
      </w:r>
      <w:proofErr w:type="spellStart"/>
      <w:r w:rsidR="00C439E5">
        <w:rPr>
          <w:rFonts w:ascii="Arial" w:hAnsi="Arial" w:cs="Arial"/>
          <w:lang w:val="es-AR"/>
        </w:rPr>
        <w:t>especiality</w:t>
      </w:r>
      <w:proofErr w:type="spellEnd"/>
      <w:r w:rsidR="00C439E5">
        <w:rPr>
          <w:rFonts w:ascii="Arial" w:hAnsi="Arial" w:cs="Arial"/>
          <w:lang w:val="es-AR"/>
        </w:rPr>
        <w:t xml:space="preserve"> bajo contrato, es superior a la de trigo en la mayoría de las condiciones de producción. Aun en campañas con bajos potenciales de rendimiento, los márgenes brutos superan a trigo.</w:t>
      </w:r>
      <w:r w:rsidR="00A912C8" w:rsidRPr="000A5140">
        <w:rPr>
          <w:rFonts w:ascii="Arial" w:hAnsi="Arial" w:cs="Arial"/>
          <w:lang w:val="es-AR"/>
        </w:rPr>
        <w:t xml:space="preserve"> </w:t>
      </w:r>
      <w:r w:rsidR="002E7C2F" w:rsidRPr="000A5140">
        <w:rPr>
          <w:rFonts w:ascii="Arial" w:hAnsi="Arial" w:cs="Arial"/>
          <w:lang w:val="es-AR"/>
        </w:rPr>
        <w:t xml:space="preserve">  </w:t>
      </w:r>
    </w:p>
    <w:p w14:paraId="667DA251" w14:textId="77777777" w:rsidR="008D12B6" w:rsidRDefault="008D12B6" w:rsidP="00C439E5">
      <w:pPr>
        <w:jc w:val="both"/>
        <w:rPr>
          <w:rFonts w:ascii="Arial" w:hAnsi="Arial" w:cs="Arial"/>
          <w:lang w:val="es-AR"/>
        </w:rPr>
      </w:pPr>
    </w:p>
    <w:p w14:paraId="1509AD01" w14:textId="3F00FCC1" w:rsidR="00693E56" w:rsidRPr="008D12B6" w:rsidRDefault="008D12B6" w:rsidP="00C439E5">
      <w:pPr>
        <w:jc w:val="both"/>
        <w:rPr>
          <w:rFonts w:ascii="Times New Roman" w:eastAsia="Times New Roman" w:hAnsi="Times New Roman" w:cs="Times New Roman"/>
          <w:b/>
          <w:bCs/>
          <w:color w:val="000000"/>
          <w:sz w:val="24"/>
          <w:szCs w:val="24"/>
          <w:lang w:val="es-AR" w:eastAsia="es-ES"/>
        </w:rPr>
      </w:pPr>
      <w:r w:rsidRPr="008D12B6">
        <w:rPr>
          <w:rFonts w:ascii="Times New Roman" w:eastAsia="Times New Roman" w:hAnsi="Times New Roman" w:cs="Times New Roman"/>
          <w:b/>
          <w:bCs/>
          <w:color w:val="000000"/>
          <w:sz w:val="24"/>
          <w:szCs w:val="24"/>
          <w:lang w:val="es-AR" w:eastAsia="es-ES"/>
        </w:rPr>
        <w:t xml:space="preserve">AGRADECIMIENTOS </w:t>
      </w:r>
    </w:p>
    <w:p w14:paraId="5118C233" w14:textId="2F87857F" w:rsidR="008D12B6" w:rsidRPr="008D12B6" w:rsidRDefault="008D12B6" w:rsidP="008D12B6">
      <w:pPr>
        <w:ind w:firstLine="708"/>
        <w:jc w:val="both"/>
        <w:rPr>
          <w:rFonts w:ascii="Arial" w:hAnsi="Arial" w:cs="Arial"/>
          <w:lang w:val="es-AR"/>
        </w:rPr>
      </w:pPr>
      <w:r w:rsidRPr="008D12B6">
        <w:rPr>
          <w:rFonts w:ascii="Arial" w:hAnsi="Arial" w:cs="Arial"/>
          <w:lang w:val="es-AR"/>
        </w:rPr>
        <w:t xml:space="preserve">Se agradece </w:t>
      </w:r>
      <w:r>
        <w:rPr>
          <w:rFonts w:ascii="Arial" w:hAnsi="Arial" w:cs="Arial"/>
          <w:lang w:val="es-AR"/>
        </w:rPr>
        <w:t>a la Lic. (</w:t>
      </w:r>
      <w:proofErr w:type="spellStart"/>
      <w:r>
        <w:rPr>
          <w:rFonts w:ascii="Arial" w:hAnsi="Arial" w:cs="Arial"/>
          <w:lang w:val="es-AR"/>
        </w:rPr>
        <w:t>M.Sc</w:t>
      </w:r>
      <w:proofErr w:type="spellEnd"/>
      <w:r>
        <w:rPr>
          <w:rFonts w:ascii="Arial" w:hAnsi="Arial" w:cs="Arial"/>
          <w:lang w:val="es-AR"/>
        </w:rPr>
        <w:t xml:space="preserve">.) Laura Beatriz Gastaldi por sus valiosos aportes </w:t>
      </w:r>
      <w:r w:rsidR="00CF1909">
        <w:rPr>
          <w:rFonts w:ascii="Arial" w:hAnsi="Arial" w:cs="Arial"/>
          <w:lang w:val="es-AR"/>
        </w:rPr>
        <w:t xml:space="preserve">en los análisis económicos presentados. </w:t>
      </w:r>
      <w:r w:rsidRPr="008D12B6">
        <w:rPr>
          <w:rFonts w:ascii="Arial" w:hAnsi="Arial" w:cs="Arial"/>
          <w:lang w:val="es-AR"/>
        </w:rPr>
        <w:t>Asimismo, se agradece a Germán Eggel</w:t>
      </w:r>
      <w:r w:rsidR="00CF1909">
        <w:rPr>
          <w:rFonts w:ascii="Arial" w:hAnsi="Arial" w:cs="Arial"/>
          <w:lang w:val="es-AR"/>
        </w:rPr>
        <w:t xml:space="preserve"> </w:t>
      </w:r>
      <w:r w:rsidRPr="008D12B6">
        <w:rPr>
          <w:rFonts w:ascii="Arial" w:hAnsi="Arial" w:cs="Arial"/>
          <w:lang w:val="es-AR"/>
        </w:rPr>
        <w:t>de la EEA INTA Rafaela por la ayuda brindada durante la siembra</w:t>
      </w:r>
      <w:r w:rsidR="00CF1909">
        <w:rPr>
          <w:rFonts w:ascii="Arial" w:hAnsi="Arial" w:cs="Arial"/>
          <w:lang w:val="es-AR"/>
        </w:rPr>
        <w:t xml:space="preserve">, mantenimiento </w:t>
      </w:r>
      <w:r w:rsidRPr="008D12B6">
        <w:rPr>
          <w:rFonts w:ascii="Arial" w:hAnsi="Arial" w:cs="Arial"/>
          <w:lang w:val="es-AR"/>
        </w:rPr>
        <w:t>y cosecha de</w:t>
      </w:r>
      <w:r w:rsidR="00CF1909">
        <w:rPr>
          <w:rFonts w:ascii="Arial" w:hAnsi="Arial" w:cs="Arial"/>
          <w:lang w:val="es-AR"/>
        </w:rPr>
        <w:t xml:space="preserve"> </w:t>
      </w:r>
      <w:r w:rsidRPr="008D12B6">
        <w:rPr>
          <w:rFonts w:ascii="Arial" w:hAnsi="Arial" w:cs="Arial"/>
          <w:lang w:val="es-AR"/>
        </w:rPr>
        <w:t>l</w:t>
      </w:r>
      <w:r w:rsidR="00CF1909">
        <w:rPr>
          <w:rFonts w:ascii="Arial" w:hAnsi="Arial" w:cs="Arial"/>
          <w:lang w:val="es-AR"/>
        </w:rPr>
        <w:t>os</w:t>
      </w:r>
      <w:r w:rsidRPr="008D12B6">
        <w:rPr>
          <w:rFonts w:ascii="Arial" w:hAnsi="Arial" w:cs="Arial"/>
          <w:lang w:val="es-AR"/>
        </w:rPr>
        <w:t xml:space="preserve"> ensayo</w:t>
      </w:r>
      <w:r w:rsidR="00CF1909">
        <w:rPr>
          <w:rFonts w:ascii="Arial" w:hAnsi="Arial" w:cs="Arial"/>
          <w:lang w:val="es-AR"/>
        </w:rPr>
        <w:t>s</w:t>
      </w:r>
      <w:r w:rsidRPr="008D12B6">
        <w:rPr>
          <w:rFonts w:ascii="Arial" w:hAnsi="Arial" w:cs="Arial"/>
          <w:lang w:val="es-AR"/>
        </w:rPr>
        <w:t xml:space="preserve">. </w:t>
      </w:r>
    </w:p>
    <w:p w14:paraId="27AD62F3" w14:textId="77777777" w:rsidR="005923EC" w:rsidRDefault="005923EC" w:rsidP="00C439E5">
      <w:pPr>
        <w:jc w:val="both"/>
        <w:rPr>
          <w:rFonts w:ascii="Arial" w:hAnsi="Arial" w:cs="Arial"/>
          <w:b/>
          <w:lang w:val="es-AR"/>
        </w:rPr>
      </w:pPr>
    </w:p>
    <w:p w14:paraId="7F53641E" w14:textId="2D14D920" w:rsidR="00C439E5" w:rsidRPr="005923EC" w:rsidRDefault="005923EC" w:rsidP="005923EC">
      <w:pPr>
        <w:spacing w:before="240" w:after="120"/>
        <w:rPr>
          <w:rFonts w:ascii="Times New Roman" w:eastAsia="Times New Roman" w:hAnsi="Times New Roman" w:cs="Times New Roman"/>
          <w:b/>
          <w:bCs/>
          <w:color w:val="000000"/>
          <w:sz w:val="24"/>
          <w:szCs w:val="24"/>
          <w:lang w:val="es-AR" w:eastAsia="es-ES"/>
        </w:rPr>
      </w:pPr>
      <w:r w:rsidRPr="005923EC">
        <w:rPr>
          <w:rFonts w:ascii="Times New Roman" w:eastAsia="Times New Roman" w:hAnsi="Times New Roman" w:cs="Times New Roman"/>
          <w:b/>
          <w:bCs/>
          <w:color w:val="000000"/>
          <w:sz w:val="24"/>
          <w:szCs w:val="24"/>
          <w:lang w:val="es-AR" w:eastAsia="es-ES"/>
        </w:rPr>
        <w:t xml:space="preserve">BIBLIOGRAFÍA </w:t>
      </w:r>
    </w:p>
    <w:p w14:paraId="5832073E" w14:textId="051FEEA0" w:rsidR="00D87D2D" w:rsidRDefault="005923EC" w:rsidP="005923EC">
      <w:pPr>
        <w:ind w:left="993" w:hanging="993"/>
        <w:jc w:val="both"/>
        <w:rPr>
          <w:rFonts w:ascii="Arial" w:hAnsi="Arial" w:cs="Arial"/>
          <w:lang w:val="en-US"/>
        </w:rPr>
      </w:pPr>
      <w:r w:rsidRPr="006B7C2F">
        <w:rPr>
          <w:rFonts w:ascii="Arial" w:hAnsi="Arial" w:cs="Arial"/>
          <w:lang w:val="es-AR"/>
        </w:rPr>
        <w:t xml:space="preserve">ALEMAYEHU, N., BECKER, H.C. </w:t>
      </w:r>
      <w:r w:rsidR="00D87D2D" w:rsidRPr="006B7C2F">
        <w:rPr>
          <w:rFonts w:ascii="Arial" w:hAnsi="Arial" w:cs="Arial"/>
          <w:lang w:val="es-AR"/>
        </w:rPr>
        <w:t xml:space="preserve">2002. </w:t>
      </w:r>
      <w:r w:rsidR="00D87D2D" w:rsidRPr="00D87D2D">
        <w:rPr>
          <w:rFonts w:ascii="Arial" w:hAnsi="Arial" w:cs="Arial"/>
          <w:lang w:val="en-US"/>
        </w:rPr>
        <w:t xml:space="preserve">Genotypic diversity and patterns of variation in a </w:t>
      </w:r>
      <w:proofErr w:type="spellStart"/>
      <w:r w:rsidR="00D87D2D" w:rsidRPr="00D87D2D">
        <w:rPr>
          <w:rFonts w:ascii="Arial" w:hAnsi="Arial" w:cs="Arial"/>
          <w:lang w:val="en-US"/>
        </w:rPr>
        <w:t>germoplasm</w:t>
      </w:r>
      <w:proofErr w:type="spellEnd"/>
      <w:r w:rsidR="00D87D2D">
        <w:rPr>
          <w:rFonts w:ascii="Arial" w:hAnsi="Arial" w:cs="Arial"/>
          <w:lang w:val="en-US"/>
        </w:rPr>
        <w:t xml:space="preserve"> of Ethiopian mustard (</w:t>
      </w:r>
      <w:r w:rsidR="00D87D2D" w:rsidRPr="00D87D2D">
        <w:rPr>
          <w:rFonts w:ascii="Arial" w:hAnsi="Arial" w:cs="Arial"/>
          <w:i/>
          <w:lang w:val="en-US"/>
        </w:rPr>
        <w:t xml:space="preserve">Brassica </w:t>
      </w:r>
      <w:proofErr w:type="spellStart"/>
      <w:r w:rsidR="00D87D2D" w:rsidRPr="00D87D2D">
        <w:rPr>
          <w:rFonts w:ascii="Arial" w:hAnsi="Arial" w:cs="Arial"/>
          <w:i/>
          <w:lang w:val="en-US"/>
        </w:rPr>
        <w:t>carinata</w:t>
      </w:r>
      <w:proofErr w:type="spellEnd"/>
      <w:r w:rsidR="00D87D2D">
        <w:rPr>
          <w:rFonts w:ascii="Arial" w:hAnsi="Arial" w:cs="Arial"/>
          <w:lang w:val="en-US"/>
        </w:rPr>
        <w:t xml:space="preserve"> A. Braun). Genetic Resources and Crop Evolution 49, 573-582.</w:t>
      </w:r>
    </w:p>
    <w:p w14:paraId="0BD6EC15" w14:textId="39D0BE4A" w:rsidR="00392D8C" w:rsidRDefault="005923EC" w:rsidP="005923EC">
      <w:pPr>
        <w:ind w:left="993" w:hanging="993"/>
        <w:jc w:val="both"/>
        <w:rPr>
          <w:rFonts w:ascii="Arial" w:hAnsi="Arial" w:cs="Arial"/>
          <w:lang w:val="pt-BR"/>
        </w:rPr>
      </w:pPr>
      <w:r w:rsidRPr="00DD3001">
        <w:rPr>
          <w:rFonts w:ascii="Arial" w:hAnsi="Arial" w:cs="Arial"/>
          <w:lang w:val="en-US"/>
        </w:rPr>
        <w:t>ARNOUD F. 1989</w:t>
      </w:r>
      <w:r w:rsidR="00392D8C" w:rsidRPr="00DD3001">
        <w:rPr>
          <w:rFonts w:ascii="Arial" w:hAnsi="Arial" w:cs="Arial"/>
          <w:lang w:val="en-US"/>
        </w:rPr>
        <w:t xml:space="preserve">. Colza: </w:t>
      </w:r>
      <w:proofErr w:type="spellStart"/>
      <w:r w:rsidR="00392D8C" w:rsidRPr="00DD3001">
        <w:rPr>
          <w:rFonts w:ascii="Arial" w:hAnsi="Arial" w:cs="Arial"/>
          <w:lang w:val="en-US"/>
        </w:rPr>
        <w:t>sélection</w:t>
      </w:r>
      <w:proofErr w:type="spellEnd"/>
      <w:r w:rsidR="00392D8C" w:rsidRPr="00DD3001">
        <w:rPr>
          <w:rFonts w:ascii="Arial" w:hAnsi="Arial" w:cs="Arial"/>
          <w:lang w:val="en-US"/>
        </w:rPr>
        <w:t xml:space="preserve">, </w:t>
      </w:r>
      <w:proofErr w:type="spellStart"/>
      <w:r w:rsidR="00392D8C" w:rsidRPr="00DD3001">
        <w:rPr>
          <w:rFonts w:ascii="Arial" w:hAnsi="Arial" w:cs="Arial"/>
          <w:lang w:val="en-US"/>
        </w:rPr>
        <w:t>varietés</w:t>
      </w:r>
      <w:proofErr w:type="spellEnd"/>
      <w:r w:rsidR="00392D8C" w:rsidRPr="00DD3001">
        <w:rPr>
          <w:rFonts w:ascii="Arial" w:hAnsi="Arial" w:cs="Arial"/>
          <w:lang w:val="en-US"/>
        </w:rPr>
        <w:t xml:space="preserve">. </w:t>
      </w:r>
      <w:proofErr w:type="spellStart"/>
      <w:r w:rsidR="00392D8C" w:rsidRPr="00392D8C">
        <w:rPr>
          <w:rFonts w:ascii="Arial" w:hAnsi="Arial" w:cs="Arial"/>
          <w:lang w:val="pt-BR"/>
        </w:rPr>
        <w:t>Cahier</w:t>
      </w:r>
      <w:proofErr w:type="spellEnd"/>
      <w:r w:rsidR="00392D8C" w:rsidRPr="00392D8C">
        <w:rPr>
          <w:rFonts w:ascii="Arial" w:hAnsi="Arial" w:cs="Arial"/>
          <w:lang w:val="pt-BR"/>
        </w:rPr>
        <w:t xml:space="preserve"> </w:t>
      </w:r>
      <w:proofErr w:type="spellStart"/>
      <w:r w:rsidR="00392D8C" w:rsidRPr="00392D8C">
        <w:rPr>
          <w:rFonts w:ascii="Arial" w:hAnsi="Arial" w:cs="Arial"/>
          <w:lang w:val="pt-BR"/>
        </w:rPr>
        <w:t>technique</w:t>
      </w:r>
      <w:proofErr w:type="spellEnd"/>
      <w:r w:rsidR="00392D8C" w:rsidRPr="00392D8C">
        <w:rPr>
          <w:rFonts w:ascii="Arial" w:hAnsi="Arial" w:cs="Arial"/>
          <w:lang w:val="pt-BR"/>
        </w:rPr>
        <w:t xml:space="preserve">. CETIOM. </w:t>
      </w:r>
      <w:proofErr w:type="spellStart"/>
      <w:r w:rsidR="00392D8C" w:rsidRPr="00392D8C">
        <w:rPr>
          <w:rFonts w:ascii="Arial" w:hAnsi="Arial" w:cs="Arial"/>
          <w:lang w:val="pt-BR"/>
        </w:rPr>
        <w:t>París</w:t>
      </w:r>
      <w:proofErr w:type="spellEnd"/>
      <w:r w:rsidR="00392D8C" w:rsidRPr="00392D8C">
        <w:rPr>
          <w:rFonts w:ascii="Arial" w:hAnsi="Arial" w:cs="Arial"/>
          <w:lang w:val="pt-BR"/>
        </w:rPr>
        <w:t>. Francia. 28p.</w:t>
      </w:r>
    </w:p>
    <w:p w14:paraId="39BA73EB" w14:textId="008E44F1" w:rsidR="00392D8C" w:rsidRPr="00DD3001" w:rsidRDefault="005923EC" w:rsidP="005923EC">
      <w:pPr>
        <w:ind w:left="993" w:hanging="993"/>
        <w:jc w:val="both"/>
        <w:rPr>
          <w:rFonts w:ascii="Arial" w:hAnsi="Arial" w:cs="Arial"/>
          <w:lang w:val="es-AR"/>
        </w:rPr>
      </w:pPr>
      <w:r w:rsidRPr="00392D8C">
        <w:rPr>
          <w:rFonts w:ascii="Arial" w:hAnsi="Arial" w:cs="Arial"/>
          <w:lang w:val="es-AR"/>
        </w:rPr>
        <w:t xml:space="preserve">DI RIENZO J.A., CASANOVES F., BALZARINI M.G., GONZALEZ L., TABLADA M., ROBLEDO C.W. </w:t>
      </w:r>
      <w:proofErr w:type="spellStart"/>
      <w:r w:rsidR="00392D8C" w:rsidRPr="00392D8C">
        <w:rPr>
          <w:rFonts w:ascii="Arial" w:hAnsi="Arial" w:cs="Arial"/>
          <w:lang w:val="es-AR"/>
        </w:rPr>
        <w:t>InfoStat</w:t>
      </w:r>
      <w:proofErr w:type="spellEnd"/>
      <w:r w:rsidR="00392D8C" w:rsidRPr="00392D8C">
        <w:rPr>
          <w:rFonts w:ascii="Arial" w:hAnsi="Arial" w:cs="Arial"/>
          <w:lang w:val="es-AR"/>
        </w:rPr>
        <w:t xml:space="preserve"> versión 2017. </w:t>
      </w:r>
      <w:r w:rsidR="00392D8C" w:rsidRPr="00DD3001">
        <w:rPr>
          <w:rFonts w:ascii="Arial" w:hAnsi="Arial" w:cs="Arial"/>
          <w:lang w:val="es-AR"/>
        </w:rPr>
        <w:t xml:space="preserve">Grupo </w:t>
      </w:r>
      <w:proofErr w:type="spellStart"/>
      <w:r w:rsidR="00392D8C" w:rsidRPr="00DD3001">
        <w:rPr>
          <w:rFonts w:ascii="Arial" w:hAnsi="Arial" w:cs="Arial"/>
          <w:lang w:val="es-AR"/>
        </w:rPr>
        <w:t>InfoStat</w:t>
      </w:r>
      <w:proofErr w:type="spellEnd"/>
      <w:r w:rsidR="00392D8C" w:rsidRPr="00DD3001">
        <w:rPr>
          <w:rFonts w:ascii="Arial" w:hAnsi="Arial" w:cs="Arial"/>
          <w:lang w:val="es-AR"/>
        </w:rPr>
        <w:t>, FCA, Universidad Nacional de Córdoba, Argentina. URL http://www.infostat.com.ar</w:t>
      </w:r>
    </w:p>
    <w:p w14:paraId="172F6848" w14:textId="31DF75C9" w:rsidR="00392D8C" w:rsidRDefault="005923EC" w:rsidP="005923EC">
      <w:pPr>
        <w:ind w:left="993" w:hanging="993"/>
        <w:jc w:val="both"/>
        <w:rPr>
          <w:rFonts w:ascii="Arial" w:hAnsi="Arial" w:cs="Arial"/>
          <w:lang w:val="es-AR"/>
        </w:rPr>
      </w:pPr>
      <w:r>
        <w:rPr>
          <w:rFonts w:ascii="Arial" w:hAnsi="Arial" w:cs="Arial"/>
          <w:lang w:val="es-AR"/>
        </w:rPr>
        <w:t>FALASCA, S.,</w:t>
      </w:r>
      <w:r w:rsidRPr="00392D8C">
        <w:rPr>
          <w:rFonts w:ascii="Arial" w:hAnsi="Arial" w:cs="Arial"/>
          <w:lang w:val="es-AR"/>
        </w:rPr>
        <w:t xml:space="preserve"> ULBERICH, A</w:t>
      </w:r>
      <w:r w:rsidR="00392D8C" w:rsidRPr="00392D8C">
        <w:rPr>
          <w:rFonts w:ascii="Arial" w:hAnsi="Arial" w:cs="Arial"/>
          <w:lang w:val="es-AR"/>
        </w:rPr>
        <w:t>. 2010. La producción de mostaza etíope</w:t>
      </w:r>
      <w:r w:rsidR="00392D8C">
        <w:rPr>
          <w:rFonts w:ascii="Arial" w:hAnsi="Arial" w:cs="Arial"/>
          <w:lang w:val="es-AR"/>
        </w:rPr>
        <w:t xml:space="preserve"> </w:t>
      </w:r>
      <w:r w:rsidR="00392D8C" w:rsidRPr="00392D8C">
        <w:rPr>
          <w:rFonts w:ascii="Arial" w:hAnsi="Arial" w:cs="Arial"/>
          <w:lang w:val="es-AR"/>
        </w:rPr>
        <w:t>(</w:t>
      </w:r>
      <w:proofErr w:type="spellStart"/>
      <w:r w:rsidR="00392D8C" w:rsidRPr="00392D8C">
        <w:rPr>
          <w:rFonts w:ascii="Arial" w:hAnsi="Arial" w:cs="Arial"/>
          <w:i/>
          <w:lang w:val="es-AR"/>
        </w:rPr>
        <w:t>Brassica</w:t>
      </w:r>
      <w:proofErr w:type="spellEnd"/>
      <w:r w:rsidR="00392D8C" w:rsidRPr="00392D8C">
        <w:rPr>
          <w:rFonts w:ascii="Arial" w:hAnsi="Arial" w:cs="Arial"/>
          <w:i/>
          <w:lang w:val="es-AR"/>
        </w:rPr>
        <w:t xml:space="preserve"> </w:t>
      </w:r>
      <w:proofErr w:type="spellStart"/>
      <w:r w:rsidR="00392D8C" w:rsidRPr="00392D8C">
        <w:rPr>
          <w:rFonts w:ascii="Arial" w:hAnsi="Arial" w:cs="Arial"/>
          <w:i/>
          <w:lang w:val="es-AR"/>
        </w:rPr>
        <w:t>carinata</w:t>
      </w:r>
      <w:proofErr w:type="spellEnd"/>
      <w:r w:rsidR="00392D8C" w:rsidRPr="00392D8C">
        <w:rPr>
          <w:rFonts w:ascii="Arial" w:hAnsi="Arial" w:cs="Arial"/>
          <w:lang w:val="es-AR"/>
        </w:rPr>
        <w:t xml:space="preserve">) en Argentina como cultivo energético. </w:t>
      </w:r>
      <w:r w:rsidR="00392D8C">
        <w:rPr>
          <w:rFonts w:ascii="Arial" w:hAnsi="Arial" w:cs="Arial"/>
          <w:lang w:val="es-AR"/>
        </w:rPr>
        <w:t>Revista Geográfica</w:t>
      </w:r>
      <w:r w:rsidR="00392D8C" w:rsidRPr="00392D8C">
        <w:rPr>
          <w:rFonts w:ascii="Arial" w:hAnsi="Arial" w:cs="Arial"/>
          <w:lang w:val="es-AR"/>
        </w:rPr>
        <w:t xml:space="preserve"> 148: 7-22.</w:t>
      </w:r>
    </w:p>
    <w:p w14:paraId="3CB1553E" w14:textId="5777B5A2" w:rsidR="00392D8C" w:rsidRDefault="005923EC" w:rsidP="005923EC">
      <w:pPr>
        <w:ind w:left="993" w:hanging="993"/>
        <w:jc w:val="both"/>
        <w:rPr>
          <w:rFonts w:ascii="Arial" w:hAnsi="Arial" w:cs="Arial"/>
          <w:lang w:val="es-AR"/>
        </w:rPr>
      </w:pPr>
      <w:r w:rsidRPr="00392D8C">
        <w:rPr>
          <w:rFonts w:ascii="Arial" w:hAnsi="Arial" w:cs="Arial"/>
          <w:lang w:val="es-AR"/>
        </w:rPr>
        <w:t>FERRARIS, G., MOUSEGNE, F., JECKE</w:t>
      </w:r>
      <w:r>
        <w:rPr>
          <w:rFonts w:ascii="Arial" w:hAnsi="Arial" w:cs="Arial"/>
          <w:lang w:val="es-AR"/>
        </w:rPr>
        <w:t xml:space="preserve">, F., VELLAZ, O. </w:t>
      </w:r>
      <w:r w:rsidRPr="00392D8C">
        <w:rPr>
          <w:rFonts w:ascii="Arial" w:hAnsi="Arial" w:cs="Arial"/>
          <w:lang w:val="es-AR"/>
        </w:rPr>
        <w:t>20</w:t>
      </w:r>
      <w:r w:rsidR="00392D8C" w:rsidRPr="00392D8C">
        <w:rPr>
          <w:rFonts w:ascii="Arial" w:hAnsi="Arial" w:cs="Arial"/>
          <w:lang w:val="es-AR"/>
        </w:rPr>
        <w:t>20. Respuesta a fertilización</w:t>
      </w:r>
      <w:r w:rsidR="00392D8C">
        <w:rPr>
          <w:rFonts w:ascii="Arial" w:hAnsi="Arial" w:cs="Arial"/>
          <w:lang w:val="es-AR"/>
        </w:rPr>
        <w:t xml:space="preserve"> </w:t>
      </w:r>
      <w:r w:rsidR="00392D8C" w:rsidRPr="00392D8C">
        <w:rPr>
          <w:rFonts w:ascii="Arial" w:hAnsi="Arial" w:cs="Arial"/>
          <w:lang w:val="es-AR"/>
        </w:rPr>
        <w:t xml:space="preserve">con nitrógeno, fósforo y azufre en </w:t>
      </w:r>
      <w:proofErr w:type="spellStart"/>
      <w:r w:rsidR="00392D8C" w:rsidRPr="00392D8C">
        <w:rPr>
          <w:rFonts w:ascii="Arial" w:hAnsi="Arial" w:cs="Arial"/>
          <w:i/>
          <w:lang w:val="es-AR"/>
        </w:rPr>
        <w:t>Brassica</w:t>
      </w:r>
      <w:proofErr w:type="spellEnd"/>
      <w:r w:rsidR="00392D8C" w:rsidRPr="00392D8C">
        <w:rPr>
          <w:rFonts w:ascii="Arial" w:hAnsi="Arial" w:cs="Arial"/>
          <w:i/>
          <w:lang w:val="es-AR"/>
        </w:rPr>
        <w:t xml:space="preserve"> </w:t>
      </w:r>
      <w:proofErr w:type="spellStart"/>
      <w:r w:rsidR="00392D8C" w:rsidRPr="00392D8C">
        <w:rPr>
          <w:rFonts w:ascii="Arial" w:hAnsi="Arial" w:cs="Arial"/>
          <w:i/>
          <w:lang w:val="es-AR"/>
        </w:rPr>
        <w:t>carinata</w:t>
      </w:r>
      <w:proofErr w:type="spellEnd"/>
      <w:r w:rsidR="00392D8C" w:rsidRPr="00392D8C">
        <w:rPr>
          <w:rFonts w:ascii="Arial" w:hAnsi="Arial" w:cs="Arial"/>
          <w:lang w:val="es-AR"/>
        </w:rPr>
        <w:t xml:space="preserve"> Campaña 2019</w:t>
      </w:r>
      <w:r w:rsidR="00392D8C">
        <w:rPr>
          <w:rFonts w:ascii="Arial" w:hAnsi="Arial" w:cs="Arial"/>
          <w:lang w:val="es-AR"/>
        </w:rPr>
        <w:t xml:space="preserve">. Disponible en: </w:t>
      </w:r>
      <w:hyperlink r:id="rId15" w:history="1">
        <w:r w:rsidR="00392D8C" w:rsidRPr="0026770B">
          <w:rPr>
            <w:rStyle w:val="Hipervnculo"/>
            <w:rFonts w:ascii="Arial" w:hAnsi="Arial" w:cs="Arial"/>
            <w:lang w:val="es-AR"/>
          </w:rPr>
          <w:t>https://repositorio.inta.gob.ar/bitstream/handle/20.500.12123/7105/INTA_CRBsAsNorte_EEAPergamino_Ferraris_Gustavo_Respuesta_fertilizaci%C3%B3n_con_nitr%C3%B3geno_f%C3%B3sforo_azufre_en_Brassica_carinata_Campa%C3%B1a_2019.pdf?sequence=1&amp;isAllowed=y</w:t>
        </w:r>
      </w:hyperlink>
    </w:p>
    <w:p w14:paraId="0BA7AF72" w14:textId="66FF8F5D" w:rsidR="0001431B" w:rsidRPr="00392D8C" w:rsidRDefault="005923EC" w:rsidP="005923EC">
      <w:pPr>
        <w:ind w:left="993" w:hanging="993"/>
        <w:jc w:val="both"/>
        <w:rPr>
          <w:rFonts w:ascii="Arial" w:hAnsi="Arial" w:cs="Arial"/>
          <w:lang w:val="en-US"/>
        </w:rPr>
      </w:pPr>
      <w:r w:rsidRPr="00392D8C">
        <w:rPr>
          <w:rFonts w:ascii="Arial" w:hAnsi="Arial" w:cs="Arial"/>
          <w:lang w:val="en-US"/>
        </w:rPr>
        <w:t>GETINET</w:t>
      </w:r>
      <w:r>
        <w:rPr>
          <w:rFonts w:ascii="Arial" w:hAnsi="Arial" w:cs="Arial"/>
          <w:lang w:val="en-US"/>
        </w:rPr>
        <w:t>,</w:t>
      </w:r>
      <w:r w:rsidRPr="00392D8C">
        <w:rPr>
          <w:rFonts w:ascii="Arial" w:hAnsi="Arial" w:cs="Arial"/>
          <w:lang w:val="en-US"/>
        </w:rPr>
        <w:t xml:space="preserve"> A</w:t>
      </w:r>
      <w:r>
        <w:rPr>
          <w:rFonts w:ascii="Arial" w:hAnsi="Arial" w:cs="Arial"/>
          <w:lang w:val="en-US"/>
        </w:rPr>
        <w:t>.</w:t>
      </w:r>
      <w:r w:rsidRPr="00392D8C">
        <w:rPr>
          <w:rFonts w:ascii="Arial" w:hAnsi="Arial" w:cs="Arial"/>
          <w:lang w:val="en-US"/>
        </w:rPr>
        <w:t>, RAKOW</w:t>
      </w:r>
      <w:r>
        <w:rPr>
          <w:rFonts w:ascii="Arial" w:hAnsi="Arial" w:cs="Arial"/>
          <w:lang w:val="en-US"/>
        </w:rPr>
        <w:t>,</w:t>
      </w:r>
      <w:r w:rsidRPr="00392D8C">
        <w:rPr>
          <w:rFonts w:ascii="Arial" w:hAnsi="Arial" w:cs="Arial"/>
          <w:lang w:val="en-US"/>
        </w:rPr>
        <w:t xml:space="preserve"> G</w:t>
      </w:r>
      <w:r>
        <w:rPr>
          <w:rFonts w:ascii="Arial" w:hAnsi="Arial" w:cs="Arial"/>
          <w:lang w:val="en-US"/>
        </w:rPr>
        <w:t>.</w:t>
      </w:r>
      <w:r w:rsidRPr="00392D8C">
        <w:rPr>
          <w:rFonts w:ascii="Arial" w:hAnsi="Arial" w:cs="Arial"/>
          <w:lang w:val="en-US"/>
        </w:rPr>
        <w:t>, RANEY</w:t>
      </w:r>
      <w:r>
        <w:rPr>
          <w:rFonts w:ascii="Arial" w:hAnsi="Arial" w:cs="Arial"/>
          <w:lang w:val="en-US"/>
        </w:rPr>
        <w:t>,</w:t>
      </w:r>
      <w:r w:rsidRPr="00392D8C">
        <w:rPr>
          <w:rFonts w:ascii="Arial" w:hAnsi="Arial" w:cs="Arial"/>
          <w:lang w:val="en-US"/>
        </w:rPr>
        <w:t xml:space="preserve"> J</w:t>
      </w:r>
      <w:r>
        <w:rPr>
          <w:rFonts w:ascii="Arial" w:hAnsi="Arial" w:cs="Arial"/>
          <w:lang w:val="en-US"/>
        </w:rPr>
        <w:t>.</w:t>
      </w:r>
      <w:r w:rsidRPr="00392D8C">
        <w:rPr>
          <w:rFonts w:ascii="Arial" w:hAnsi="Arial" w:cs="Arial"/>
          <w:lang w:val="en-US"/>
        </w:rPr>
        <w:t>P</w:t>
      </w:r>
      <w:r>
        <w:rPr>
          <w:rFonts w:ascii="Arial" w:hAnsi="Arial" w:cs="Arial"/>
          <w:lang w:val="en-US"/>
        </w:rPr>
        <w:t>.</w:t>
      </w:r>
      <w:r w:rsidRPr="00392D8C">
        <w:rPr>
          <w:rFonts w:ascii="Arial" w:hAnsi="Arial" w:cs="Arial"/>
          <w:lang w:val="en-US"/>
        </w:rPr>
        <w:t>, DOWNEY</w:t>
      </w:r>
      <w:r>
        <w:rPr>
          <w:rFonts w:ascii="Arial" w:hAnsi="Arial" w:cs="Arial"/>
          <w:lang w:val="en-US"/>
        </w:rPr>
        <w:t>,</w:t>
      </w:r>
      <w:r w:rsidRPr="00392D8C">
        <w:rPr>
          <w:rFonts w:ascii="Arial" w:hAnsi="Arial" w:cs="Arial"/>
          <w:lang w:val="en-US"/>
        </w:rPr>
        <w:t xml:space="preserve"> R</w:t>
      </w:r>
      <w:r>
        <w:rPr>
          <w:rFonts w:ascii="Arial" w:hAnsi="Arial" w:cs="Arial"/>
          <w:lang w:val="en-US"/>
        </w:rPr>
        <w:t>.</w:t>
      </w:r>
      <w:r w:rsidRPr="00392D8C">
        <w:rPr>
          <w:rFonts w:ascii="Arial" w:hAnsi="Arial" w:cs="Arial"/>
          <w:lang w:val="en-US"/>
        </w:rPr>
        <w:t>K</w:t>
      </w:r>
      <w:r>
        <w:rPr>
          <w:rFonts w:ascii="Arial" w:hAnsi="Arial" w:cs="Arial"/>
          <w:lang w:val="en-US"/>
        </w:rPr>
        <w:t>.</w:t>
      </w:r>
      <w:r w:rsidRPr="00392D8C">
        <w:rPr>
          <w:rFonts w:ascii="Arial" w:hAnsi="Arial" w:cs="Arial"/>
          <w:lang w:val="en-US"/>
        </w:rPr>
        <w:t xml:space="preserve"> </w:t>
      </w:r>
      <w:r w:rsidR="0001431B" w:rsidRPr="00392D8C">
        <w:rPr>
          <w:rFonts w:ascii="Arial" w:hAnsi="Arial" w:cs="Arial"/>
          <w:lang w:val="en-US"/>
        </w:rPr>
        <w:t>1997</w:t>
      </w:r>
      <w:r>
        <w:rPr>
          <w:rFonts w:ascii="Arial" w:hAnsi="Arial" w:cs="Arial"/>
          <w:lang w:val="en-US"/>
        </w:rPr>
        <w:t>.</w:t>
      </w:r>
      <w:r w:rsidR="0001431B" w:rsidRPr="00392D8C">
        <w:rPr>
          <w:rFonts w:ascii="Arial" w:hAnsi="Arial" w:cs="Arial"/>
          <w:lang w:val="en-US"/>
        </w:rPr>
        <w:t xml:space="preserve"> </w:t>
      </w:r>
      <w:proofErr w:type="spellStart"/>
      <w:r w:rsidR="0001431B" w:rsidRPr="00392D8C">
        <w:rPr>
          <w:rFonts w:ascii="Arial" w:hAnsi="Arial" w:cs="Arial"/>
          <w:lang w:val="en-US"/>
        </w:rPr>
        <w:t>Glucosinolate</w:t>
      </w:r>
      <w:proofErr w:type="spellEnd"/>
      <w:r w:rsidR="0001431B" w:rsidRPr="00392D8C">
        <w:rPr>
          <w:rFonts w:ascii="Arial" w:hAnsi="Arial" w:cs="Arial"/>
          <w:lang w:val="en-US"/>
        </w:rPr>
        <w:t xml:space="preserve"> content in interspecific crosses of </w:t>
      </w:r>
      <w:r w:rsidR="0001431B" w:rsidRPr="005923EC">
        <w:rPr>
          <w:rFonts w:ascii="Arial" w:hAnsi="Arial" w:cs="Arial"/>
          <w:i/>
          <w:lang w:val="en-US"/>
        </w:rPr>
        <w:t xml:space="preserve">Brassica </w:t>
      </w:r>
      <w:proofErr w:type="spellStart"/>
      <w:r w:rsidR="0001431B" w:rsidRPr="005923EC">
        <w:rPr>
          <w:rFonts w:ascii="Arial" w:hAnsi="Arial" w:cs="Arial"/>
          <w:i/>
          <w:lang w:val="en-US"/>
        </w:rPr>
        <w:t>carinata</w:t>
      </w:r>
      <w:proofErr w:type="spellEnd"/>
      <w:r w:rsidR="0001431B" w:rsidRPr="00392D8C">
        <w:rPr>
          <w:rFonts w:ascii="Arial" w:hAnsi="Arial" w:cs="Arial"/>
          <w:lang w:val="en-US"/>
        </w:rPr>
        <w:t xml:space="preserve"> with </w:t>
      </w:r>
      <w:r w:rsidR="0001431B" w:rsidRPr="005923EC">
        <w:rPr>
          <w:rFonts w:ascii="Arial" w:hAnsi="Arial" w:cs="Arial"/>
          <w:i/>
          <w:lang w:val="en-US"/>
        </w:rPr>
        <w:t xml:space="preserve">B. </w:t>
      </w:r>
      <w:proofErr w:type="spellStart"/>
      <w:r w:rsidR="0001431B" w:rsidRPr="005923EC">
        <w:rPr>
          <w:rFonts w:ascii="Arial" w:hAnsi="Arial" w:cs="Arial"/>
          <w:i/>
          <w:lang w:val="en-US"/>
        </w:rPr>
        <w:t>juncea</w:t>
      </w:r>
      <w:proofErr w:type="spellEnd"/>
      <w:r w:rsidR="0001431B" w:rsidRPr="00392D8C">
        <w:rPr>
          <w:rFonts w:ascii="Arial" w:hAnsi="Arial" w:cs="Arial"/>
          <w:lang w:val="en-US"/>
        </w:rPr>
        <w:t xml:space="preserve"> and </w:t>
      </w:r>
      <w:r w:rsidR="0001431B" w:rsidRPr="005923EC">
        <w:rPr>
          <w:rFonts w:ascii="Arial" w:hAnsi="Arial" w:cs="Arial"/>
          <w:i/>
          <w:lang w:val="en-US"/>
        </w:rPr>
        <w:t>B. napus.</w:t>
      </w:r>
      <w:r w:rsidR="0001431B" w:rsidRPr="00392D8C">
        <w:rPr>
          <w:rFonts w:ascii="Arial" w:hAnsi="Arial" w:cs="Arial"/>
          <w:lang w:val="en-US"/>
        </w:rPr>
        <w:t xml:space="preserve"> Plant Breed 116:39–46</w:t>
      </w:r>
    </w:p>
    <w:p w14:paraId="6814D257" w14:textId="6DAECCB3" w:rsidR="00693E56" w:rsidRDefault="005923EC" w:rsidP="005923EC">
      <w:pPr>
        <w:ind w:left="993" w:hanging="993"/>
        <w:jc w:val="both"/>
        <w:rPr>
          <w:rFonts w:ascii="Arial" w:hAnsi="Arial" w:cs="Arial"/>
          <w:lang w:val="en-US"/>
        </w:rPr>
      </w:pPr>
      <w:r w:rsidRPr="00693E56">
        <w:rPr>
          <w:rFonts w:ascii="Arial" w:hAnsi="Arial" w:cs="Arial"/>
          <w:lang w:val="en-US"/>
        </w:rPr>
        <w:t>PRAKASH</w:t>
      </w:r>
      <w:r>
        <w:rPr>
          <w:rFonts w:ascii="Arial" w:hAnsi="Arial" w:cs="Arial"/>
          <w:lang w:val="en-US"/>
        </w:rPr>
        <w:t>,</w:t>
      </w:r>
      <w:r w:rsidRPr="00693E56">
        <w:rPr>
          <w:rFonts w:ascii="Arial" w:hAnsi="Arial" w:cs="Arial"/>
          <w:lang w:val="en-US"/>
        </w:rPr>
        <w:t xml:space="preserve"> HINATA, 1980</w:t>
      </w:r>
      <w:r w:rsidR="00693E56">
        <w:rPr>
          <w:rFonts w:ascii="Arial" w:hAnsi="Arial" w:cs="Arial"/>
          <w:lang w:val="en-US"/>
        </w:rPr>
        <w:t xml:space="preserve">. </w:t>
      </w:r>
      <w:r w:rsidR="00693E56" w:rsidRPr="00693E56">
        <w:rPr>
          <w:rFonts w:ascii="Arial" w:hAnsi="Arial" w:cs="Arial"/>
          <w:lang w:val="en-US"/>
        </w:rPr>
        <w:t>Taxonomy, cytogenetics and origin of crop brassicas, a review</w:t>
      </w:r>
      <w:r w:rsidR="00D87D2D">
        <w:rPr>
          <w:rFonts w:ascii="Arial" w:hAnsi="Arial" w:cs="Arial"/>
          <w:lang w:val="en-US"/>
        </w:rPr>
        <w:t>. Opera Bot., 55</w:t>
      </w:r>
      <w:r w:rsidR="00693E56" w:rsidRPr="00D87D2D">
        <w:rPr>
          <w:rFonts w:ascii="Arial" w:hAnsi="Arial" w:cs="Arial"/>
          <w:lang w:val="en-US"/>
        </w:rPr>
        <w:t>, pp. 1-57</w:t>
      </w:r>
    </w:p>
    <w:p w14:paraId="347D08FC" w14:textId="7CF0A1BB" w:rsidR="00F20B79" w:rsidRPr="008D12B6" w:rsidRDefault="008D12B6" w:rsidP="005923EC">
      <w:pPr>
        <w:ind w:left="993" w:hanging="993"/>
        <w:jc w:val="both"/>
        <w:rPr>
          <w:rFonts w:ascii="Arial" w:hAnsi="Arial" w:cs="Arial"/>
          <w:lang w:val="es-AR"/>
        </w:rPr>
      </w:pPr>
      <w:r w:rsidRPr="008D12B6">
        <w:rPr>
          <w:rFonts w:ascii="Arial" w:hAnsi="Arial" w:cs="Arial"/>
          <w:lang w:val="en-US"/>
        </w:rPr>
        <w:t xml:space="preserve">ROSETTI, L., ZUIL, S., SCHLIE, G., PICCO J.M., MASSONI, F. 2022. </w:t>
      </w:r>
      <w:r w:rsidRPr="008D12B6">
        <w:rPr>
          <w:rFonts w:ascii="Arial" w:hAnsi="Arial" w:cs="Arial"/>
          <w:lang w:val="es-AR"/>
        </w:rPr>
        <w:t>Ensayo de rendimiento de variedades de trigo pan en EEA INTA</w:t>
      </w:r>
      <w:r>
        <w:rPr>
          <w:rFonts w:ascii="Arial" w:hAnsi="Arial" w:cs="Arial"/>
          <w:lang w:val="es-AR"/>
        </w:rPr>
        <w:t xml:space="preserve"> Rafaela. Campaña 2021. Publicación miscelánea ……</w:t>
      </w:r>
    </w:p>
    <w:sectPr w:rsidR="00F20B79" w:rsidRPr="008D12B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2D4B24" w14:textId="77777777" w:rsidR="00C90FDD" w:rsidRDefault="00C90FDD" w:rsidP="000A5140">
      <w:pPr>
        <w:spacing w:after="0" w:line="240" w:lineRule="auto"/>
      </w:pPr>
      <w:r>
        <w:separator/>
      </w:r>
    </w:p>
  </w:endnote>
  <w:endnote w:type="continuationSeparator" w:id="0">
    <w:p w14:paraId="71495724" w14:textId="77777777" w:rsidR="00C90FDD" w:rsidRDefault="00C90FDD" w:rsidP="000A5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0"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819CCA" w14:textId="77777777" w:rsidR="00C90FDD" w:rsidRDefault="00C90FDD" w:rsidP="000A5140">
      <w:pPr>
        <w:spacing w:after="0" w:line="240" w:lineRule="auto"/>
      </w:pPr>
      <w:r>
        <w:separator/>
      </w:r>
    </w:p>
  </w:footnote>
  <w:footnote w:type="continuationSeparator" w:id="0">
    <w:p w14:paraId="3F06A755" w14:textId="77777777" w:rsidR="00C90FDD" w:rsidRDefault="00C90FDD" w:rsidP="000A5140">
      <w:pPr>
        <w:spacing w:after="0" w:line="240" w:lineRule="auto"/>
      </w:pPr>
      <w:r>
        <w:continuationSeparator/>
      </w:r>
    </w:p>
  </w:footnote>
  <w:footnote w:id="1">
    <w:p w14:paraId="4E23A14F" w14:textId="1E25D9FB" w:rsidR="00814E21" w:rsidRPr="000A5140" w:rsidRDefault="00814E21" w:rsidP="009A67A5">
      <w:pPr>
        <w:spacing w:after="120" w:line="288" w:lineRule="auto"/>
        <w:rPr>
          <w:lang w:val="es-AR"/>
        </w:rPr>
      </w:pPr>
      <w:r>
        <w:rPr>
          <w:rStyle w:val="Refdenotaalpie"/>
        </w:rPr>
        <w:footnoteRef/>
      </w:r>
      <w:r w:rsidRPr="000A5140">
        <w:rPr>
          <w:lang w:val="es-AR"/>
        </w:rPr>
        <w:t xml:space="preserve"> </w:t>
      </w:r>
      <w:r w:rsidR="009A67A5" w:rsidRPr="000A5140">
        <w:rPr>
          <w:rFonts w:ascii="Times New Roman" w:hAnsi="Times New Roman" w:cs="Times New Roman"/>
          <w:i/>
          <w:sz w:val="20"/>
          <w:szCs w:val="20"/>
          <w:lang w:val="es-AR"/>
        </w:rPr>
        <w:t xml:space="preserve">EEA </w:t>
      </w:r>
      <w:r w:rsidR="009A67A5">
        <w:rPr>
          <w:rFonts w:ascii="Times New Roman" w:hAnsi="Times New Roman" w:cs="Times New Roman"/>
          <w:i/>
          <w:sz w:val="20"/>
          <w:szCs w:val="20"/>
          <w:lang w:val="es-AR"/>
        </w:rPr>
        <w:t xml:space="preserve">INTA </w:t>
      </w:r>
      <w:r w:rsidR="009A67A5" w:rsidRPr="000A5140">
        <w:rPr>
          <w:rFonts w:ascii="Times New Roman" w:hAnsi="Times New Roman" w:cs="Times New Roman"/>
          <w:i/>
          <w:sz w:val="20"/>
          <w:szCs w:val="20"/>
          <w:lang w:val="es-AR"/>
        </w:rPr>
        <w:t xml:space="preserve">Rafaela </w:t>
      </w:r>
      <w:r w:rsidRPr="000A5140">
        <w:rPr>
          <w:rFonts w:ascii="Times New Roman" w:hAnsi="Times New Roman" w:cs="Times New Roman"/>
          <w:i/>
          <w:sz w:val="20"/>
          <w:szCs w:val="20"/>
          <w:lang w:val="es-AR"/>
        </w:rPr>
        <w:t xml:space="preserve">Área de Investigación en Producción Vegetal </w:t>
      </w:r>
    </w:p>
  </w:footnote>
  <w:footnote w:id="2">
    <w:p w14:paraId="7A55FDC0" w14:textId="7D7E402E" w:rsidR="009A67A5" w:rsidRPr="009A67A5" w:rsidRDefault="009A67A5">
      <w:pPr>
        <w:pStyle w:val="Textonotapie"/>
        <w:rPr>
          <w:lang w:val="es-AR"/>
        </w:rPr>
      </w:pPr>
      <w:r>
        <w:rPr>
          <w:rStyle w:val="Refdenotaalpie"/>
        </w:rPr>
        <w:footnoteRef/>
      </w:r>
      <w:r>
        <w:t xml:space="preserve"> </w:t>
      </w:r>
      <w:r w:rsidRPr="009A67A5">
        <w:rPr>
          <w:rFonts w:ascii="Times New Roman" w:hAnsi="Times New Roman" w:cs="Times New Roman"/>
          <w:i/>
          <w:lang w:val="es-AR"/>
        </w:rPr>
        <w:t>NUSEED Argentina S.A.</w:t>
      </w:r>
    </w:p>
  </w:footnote>
  <w:footnote w:id="3">
    <w:p w14:paraId="1810E8AE" w14:textId="3DF7324E" w:rsidR="009A67A5" w:rsidRPr="009A67A5" w:rsidRDefault="009A67A5">
      <w:pPr>
        <w:pStyle w:val="Textonotapie"/>
        <w:rPr>
          <w:rFonts w:ascii="Times New Roman" w:hAnsi="Times New Roman" w:cs="Times New Roman"/>
          <w:i/>
          <w:lang w:val="es-AR"/>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43DAB"/>
    <w:multiLevelType w:val="multilevel"/>
    <w:tmpl w:val="330A5BA0"/>
    <w:lvl w:ilvl="0">
      <w:start w:val="1"/>
      <w:numFmt w:val="decimal"/>
      <w:pStyle w:val="Subtitulo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FBD0ACF"/>
    <w:multiLevelType w:val="multilevel"/>
    <w:tmpl w:val="E3D4CEC8"/>
    <w:lvl w:ilvl="0">
      <w:start w:val="1"/>
      <w:numFmt w:val="decimal"/>
      <w:lvlText w:val="2.%1."/>
      <w:lvlJc w:val="left"/>
      <w:pPr>
        <w:ind w:left="432" w:hanging="432"/>
      </w:pPr>
      <w:rPr>
        <w:rFonts w:ascii="Arial" w:hAnsi="Arial" w:cs="Arial" w:hint="default"/>
        <w:i w:val="0"/>
        <w:color w:val="auto"/>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2F53396C"/>
    <w:multiLevelType w:val="hybridMultilevel"/>
    <w:tmpl w:val="6B10E5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257AA0"/>
    <w:multiLevelType w:val="hybridMultilevel"/>
    <w:tmpl w:val="5D48FB2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63C67DC0"/>
    <w:multiLevelType w:val="hybridMultilevel"/>
    <w:tmpl w:val="55D43B1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737D4639"/>
    <w:multiLevelType w:val="hybridMultilevel"/>
    <w:tmpl w:val="74A6867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num>
  <w:num w:numId="4">
    <w:abstractNumId w:val="2"/>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A48"/>
    <w:rsid w:val="0001431B"/>
    <w:rsid w:val="000A5140"/>
    <w:rsid w:val="000C24A3"/>
    <w:rsid w:val="00146A5E"/>
    <w:rsid w:val="001614C3"/>
    <w:rsid w:val="00181203"/>
    <w:rsid w:val="001E370F"/>
    <w:rsid w:val="001E580D"/>
    <w:rsid w:val="002129B7"/>
    <w:rsid w:val="0022425C"/>
    <w:rsid w:val="002364E4"/>
    <w:rsid w:val="002C6AA0"/>
    <w:rsid w:val="002D308B"/>
    <w:rsid w:val="002E7C2F"/>
    <w:rsid w:val="0033228F"/>
    <w:rsid w:val="00360634"/>
    <w:rsid w:val="003714B9"/>
    <w:rsid w:val="00392D8C"/>
    <w:rsid w:val="003A0AC2"/>
    <w:rsid w:val="003D1A82"/>
    <w:rsid w:val="003E68F1"/>
    <w:rsid w:val="00412664"/>
    <w:rsid w:val="00444801"/>
    <w:rsid w:val="004A574B"/>
    <w:rsid w:val="00523A28"/>
    <w:rsid w:val="00576C97"/>
    <w:rsid w:val="005923EC"/>
    <w:rsid w:val="005F2797"/>
    <w:rsid w:val="00610F2B"/>
    <w:rsid w:val="006538F9"/>
    <w:rsid w:val="00693E56"/>
    <w:rsid w:val="006A7B04"/>
    <w:rsid w:val="006B7C2F"/>
    <w:rsid w:val="006F7D5F"/>
    <w:rsid w:val="00734074"/>
    <w:rsid w:val="007644F7"/>
    <w:rsid w:val="007B1103"/>
    <w:rsid w:val="007D28B9"/>
    <w:rsid w:val="00814E21"/>
    <w:rsid w:val="00833328"/>
    <w:rsid w:val="008417A9"/>
    <w:rsid w:val="008B7478"/>
    <w:rsid w:val="008D12B6"/>
    <w:rsid w:val="008F78CA"/>
    <w:rsid w:val="00933D67"/>
    <w:rsid w:val="00995A48"/>
    <w:rsid w:val="00996CE6"/>
    <w:rsid w:val="009A67A5"/>
    <w:rsid w:val="009B289F"/>
    <w:rsid w:val="009F4021"/>
    <w:rsid w:val="00A912C8"/>
    <w:rsid w:val="00AB06A8"/>
    <w:rsid w:val="00AD449A"/>
    <w:rsid w:val="00BB1F90"/>
    <w:rsid w:val="00BF131C"/>
    <w:rsid w:val="00C439E5"/>
    <w:rsid w:val="00C7163B"/>
    <w:rsid w:val="00C90FDD"/>
    <w:rsid w:val="00CA4C0A"/>
    <w:rsid w:val="00CF1909"/>
    <w:rsid w:val="00D319E9"/>
    <w:rsid w:val="00D5394D"/>
    <w:rsid w:val="00D6719C"/>
    <w:rsid w:val="00D87D2D"/>
    <w:rsid w:val="00DC78D0"/>
    <w:rsid w:val="00DD3001"/>
    <w:rsid w:val="00DE6FD5"/>
    <w:rsid w:val="00E5224C"/>
    <w:rsid w:val="00E561AF"/>
    <w:rsid w:val="00EB34EC"/>
    <w:rsid w:val="00EE72AC"/>
    <w:rsid w:val="00F20B79"/>
    <w:rsid w:val="00FF0B8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8AF07"/>
  <w15:chartTrackingRefBased/>
  <w15:docId w15:val="{D1E159A6-73BE-4E1A-B70A-06F98FC46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Ttulo1">
    <w:name w:val="heading 1"/>
    <w:basedOn w:val="Normal"/>
    <w:next w:val="Normal"/>
    <w:link w:val="Ttulo1Car"/>
    <w:qFormat/>
    <w:rsid w:val="00734074"/>
    <w:pPr>
      <w:keepNext/>
      <w:spacing w:after="0" w:line="240" w:lineRule="auto"/>
      <w:jc w:val="center"/>
      <w:outlineLvl w:val="0"/>
    </w:pPr>
    <w:rPr>
      <w:rFonts w:ascii="Times New Roman" w:eastAsia="Times New Roman" w:hAnsi="Times New Roman" w:cs="Times New Roman"/>
      <w:sz w:val="24"/>
      <w:szCs w:val="24"/>
      <w:u w:val="single"/>
      <w:lang w:val="es-ES" w:eastAsia="es-ES"/>
    </w:rPr>
  </w:style>
  <w:style w:type="paragraph" w:styleId="Ttulo2">
    <w:name w:val="heading 2"/>
    <w:basedOn w:val="Normal"/>
    <w:next w:val="Normal"/>
    <w:link w:val="Ttulo2Car"/>
    <w:qFormat/>
    <w:rsid w:val="00734074"/>
    <w:pPr>
      <w:keepNext/>
      <w:spacing w:after="0" w:line="240" w:lineRule="auto"/>
      <w:outlineLvl w:val="1"/>
    </w:pPr>
    <w:rPr>
      <w:rFonts w:ascii="Times New Roman" w:eastAsia="Times New Roman" w:hAnsi="Times New Roman" w:cs="Times New Roman"/>
      <w:sz w:val="24"/>
      <w:szCs w:val="24"/>
      <w:u w:val="single"/>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normal">
    <w:name w:val="Texto normal"/>
    <w:basedOn w:val="Normal"/>
    <w:link w:val="TextonormalCar"/>
    <w:qFormat/>
    <w:rsid w:val="00146A5E"/>
    <w:pPr>
      <w:suppressAutoHyphens/>
      <w:spacing w:after="0" w:line="480" w:lineRule="auto"/>
      <w:ind w:firstLine="357"/>
      <w:jc w:val="both"/>
    </w:pPr>
    <w:rPr>
      <w:rFonts w:eastAsia="Batang" w:cs="Arial"/>
      <w:sz w:val="24"/>
      <w:szCs w:val="24"/>
      <w:lang w:val="es-ES_tradnl" w:eastAsia="ar-SA"/>
    </w:rPr>
  </w:style>
  <w:style w:type="character" w:customStyle="1" w:styleId="TextonormalCar">
    <w:name w:val="Texto normal Car"/>
    <w:basedOn w:val="Fuentedeprrafopredeter"/>
    <w:link w:val="Textonormal"/>
    <w:rsid w:val="00146A5E"/>
    <w:rPr>
      <w:rFonts w:eastAsia="Batang" w:cs="Arial"/>
      <w:sz w:val="24"/>
      <w:szCs w:val="24"/>
      <w:lang w:val="es-ES_tradnl" w:eastAsia="ar-SA"/>
    </w:rPr>
  </w:style>
  <w:style w:type="paragraph" w:customStyle="1" w:styleId="Subtitulo1">
    <w:name w:val="Subtitulo 1"/>
    <w:basedOn w:val="Subttulo"/>
    <w:link w:val="Subtitulo1Car"/>
    <w:qFormat/>
    <w:rsid w:val="00146A5E"/>
    <w:pPr>
      <w:numPr>
        <w:ilvl w:val="0"/>
        <w:numId w:val="3"/>
      </w:numPr>
      <w:spacing w:after="0" w:line="480" w:lineRule="auto"/>
      <w:ind w:left="431" w:hanging="431"/>
      <w:outlineLvl w:val="0"/>
    </w:pPr>
    <w:rPr>
      <w:rFonts w:asciiTheme="majorHAnsi" w:eastAsiaTheme="majorEastAsia" w:hAnsiTheme="majorHAnsi" w:cs="Arial"/>
      <w:iCs/>
      <w:color w:val="5B9BD5" w:themeColor="accent1"/>
      <w:sz w:val="24"/>
      <w:szCs w:val="24"/>
      <w:u w:val="single"/>
      <w:lang w:val="es-AR"/>
    </w:rPr>
  </w:style>
  <w:style w:type="character" w:customStyle="1" w:styleId="Subtitulo1Car">
    <w:name w:val="Subtitulo 1 Car"/>
    <w:basedOn w:val="SubttuloCar"/>
    <w:link w:val="Subtitulo1"/>
    <w:rsid w:val="00146A5E"/>
    <w:rPr>
      <w:rFonts w:asciiTheme="majorHAnsi" w:eastAsiaTheme="majorEastAsia" w:hAnsiTheme="majorHAnsi" w:cs="Arial"/>
      <w:iCs/>
      <w:color w:val="5B9BD5" w:themeColor="accent1"/>
      <w:spacing w:val="15"/>
      <w:sz w:val="24"/>
      <w:szCs w:val="24"/>
      <w:u w:val="single"/>
      <w:lang w:val="en-GB"/>
    </w:rPr>
  </w:style>
  <w:style w:type="paragraph" w:styleId="Subttulo">
    <w:name w:val="Subtitle"/>
    <w:basedOn w:val="Normal"/>
    <w:next w:val="Normal"/>
    <w:link w:val="SubttuloCar"/>
    <w:uiPriority w:val="11"/>
    <w:qFormat/>
    <w:rsid w:val="00146A5E"/>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146A5E"/>
    <w:rPr>
      <w:rFonts w:eastAsiaTheme="minorEastAsia"/>
      <w:color w:val="5A5A5A" w:themeColor="text1" w:themeTint="A5"/>
      <w:spacing w:val="15"/>
      <w:lang w:val="en-GB"/>
    </w:rPr>
  </w:style>
  <w:style w:type="paragraph" w:customStyle="1" w:styleId="Tabla-figura">
    <w:name w:val="Tabla - figura"/>
    <w:basedOn w:val="Normal"/>
    <w:link w:val="Tabla-figuraCar"/>
    <w:qFormat/>
    <w:rsid w:val="00146A5E"/>
    <w:pPr>
      <w:suppressAutoHyphens/>
      <w:spacing w:after="0" w:line="240" w:lineRule="auto"/>
      <w:ind w:left="1418" w:hanging="1418"/>
      <w:jc w:val="both"/>
    </w:pPr>
    <w:rPr>
      <w:rFonts w:eastAsia="Batang"/>
      <w:b/>
      <w:i/>
      <w:sz w:val="24"/>
      <w:szCs w:val="24"/>
      <w:lang w:val="es-ES_tradnl" w:eastAsia="ar-SA"/>
    </w:rPr>
  </w:style>
  <w:style w:type="character" w:customStyle="1" w:styleId="Tabla-figuraCar">
    <w:name w:val="Tabla - figura Car"/>
    <w:basedOn w:val="Fuentedeprrafopredeter"/>
    <w:link w:val="Tabla-figura"/>
    <w:rsid w:val="00146A5E"/>
    <w:rPr>
      <w:rFonts w:eastAsia="Batang"/>
      <w:b/>
      <w:i/>
      <w:sz w:val="24"/>
      <w:szCs w:val="24"/>
      <w:lang w:val="es-ES_tradnl" w:eastAsia="ar-SA"/>
    </w:rPr>
  </w:style>
  <w:style w:type="character" w:customStyle="1" w:styleId="Ttulo1Car">
    <w:name w:val="Título 1 Car"/>
    <w:basedOn w:val="Fuentedeprrafopredeter"/>
    <w:link w:val="Ttulo1"/>
    <w:rsid w:val="00734074"/>
    <w:rPr>
      <w:rFonts w:ascii="Times New Roman" w:eastAsia="Times New Roman" w:hAnsi="Times New Roman" w:cs="Times New Roman"/>
      <w:sz w:val="24"/>
      <w:szCs w:val="24"/>
      <w:u w:val="single"/>
      <w:lang w:val="es-ES" w:eastAsia="es-ES"/>
    </w:rPr>
  </w:style>
  <w:style w:type="character" w:customStyle="1" w:styleId="Ttulo2Car">
    <w:name w:val="Título 2 Car"/>
    <w:basedOn w:val="Fuentedeprrafopredeter"/>
    <w:link w:val="Ttulo2"/>
    <w:rsid w:val="00734074"/>
    <w:rPr>
      <w:rFonts w:ascii="Times New Roman" w:eastAsia="Times New Roman" w:hAnsi="Times New Roman" w:cs="Times New Roman"/>
      <w:sz w:val="24"/>
      <w:szCs w:val="24"/>
      <w:u w:val="single"/>
      <w:lang w:val="es-ES" w:eastAsia="es-ES"/>
    </w:rPr>
  </w:style>
  <w:style w:type="paragraph" w:styleId="Prrafodelista">
    <w:name w:val="List Paragraph"/>
    <w:basedOn w:val="Normal"/>
    <w:uiPriority w:val="34"/>
    <w:qFormat/>
    <w:rsid w:val="00734074"/>
    <w:pPr>
      <w:ind w:left="720"/>
      <w:contextualSpacing/>
    </w:pPr>
  </w:style>
  <w:style w:type="character" w:styleId="Refdecomentario">
    <w:name w:val="annotation reference"/>
    <w:basedOn w:val="Fuentedeprrafopredeter"/>
    <w:uiPriority w:val="99"/>
    <w:semiHidden/>
    <w:unhideWhenUsed/>
    <w:rsid w:val="00734074"/>
    <w:rPr>
      <w:sz w:val="16"/>
      <w:szCs w:val="16"/>
    </w:rPr>
  </w:style>
  <w:style w:type="paragraph" w:styleId="Textocomentario">
    <w:name w:val="annotation text"/>
    <w:basedOn w:val="Normal"/>
    <w:link w:val="TextocomentarioCar"/>
    <w:uiPriority w:val="99"/>
    <w:semiHidden/>
    <w:unhideWhenUsed/>
    <w:rsid w:val="00734074"/>
    <w:pPr>
      <w:spacing w:line="240" w:lineRule="auto"/>
    </w:pPr>
    <w:rPr>
      <w:sz w:val="20"/>
      <w:szCs w:val="20"/>
      <w:lang w:val="es-AR"/>
    </w:rPr>
  </w:style>
  <w:style w:type="character" w:customStyle="1" w:styleId="TextocomentarioCar">
    <w:name w:val="Texto comentario Car"/>
    <w:basedOn w:val="Fuentedeprrafopredeter"/>
    <w:link w:val="Textocomentario"/>
    <w:uiPriority w:val="99"/>
    <w:semiHidden/>
    <w:rsid w:val="00734074"/>
    <w:rPr>
      <w:sz w:val="20"/>
      <w:szCs w:val="20"/>
    </w:rPr>
  </w:style>
  <w:style w:type="paragraph" w:styleId="Textodeglobo">
    <w:name w:val="Balloon Text"/>
    <w:basedOn w:val="Normal"/>
    <w:link w:val="TextodegloboCar"/>
    <w:uiPriority w:val="99"/>
    <w:semiHidden/>
    <w:unhideWhenUsed/>
    <w:rsid w:val="0073407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4074"/>
    <w:rPr>
      <w:rFonts w:ascii="Segoe UI" w:hAnsi="Segoe UI" w:cs="Segoe UI"/>
      <w:sz w:val="18"/>
      <w:szCs w:val="18"/>
      <w:lang w:val="en-GB"/>
    </w:rPr>
  </w:style>
  <w:style w:type="paragraph" w:styleId="Textonotapie">
    <w:name w:val="footnote text"/>
    <w:basedOn w:val="Normal"/>
    <w:link w:val="TextonotapieCar"/>
    <w:uiPriority w:val="99"/>
    <w:semiHidden/>
    <w:unhideWhenUsed/>
    <w:rsid w:val="000A514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A5140"/>
    <w:rPr>
      <w:sz w:val="20"/>
      <w:szCs w:val="20"/>
      <w:lang w:val="en-GB"/>
    </w:rPr>
  </w:style>
  <w:style w:type="character" w:styleId="Refdenotaalpie">
    <w:name w:val="footnote reference"/>
    <w:basedOn w:val="Fuentedeprrafopredeter"/>
    <w:uiPriority w:val="99"/>
    <w:semiHidden/>
    <w:unhideWhenUsed/>
    <w:rsid w:val="000A5140"/>
    <w:rPr>
      <w:vertAlign w:val="superscript"/>
    </w:rPr>
  </w:style>
  <w:style w:type="paragraph" w:styleId="Asuntodelcomentario">
    <w:name w:val="annotation subject"/>
    <w:basedOn w:val="Textocomentario"/>
    <w:next w:val="Textocomentario"/>
    <w:link w:val="AsuntodelcomentarioCar"/>
    <w:uiPriority w:val="99"/>
    <w:semiHidden/>
    <w:unhideWhenUsed/>
    <w:rsid w:val="00EE72AC"/>
    <w:rPr>
      <w:b/>
      <w:bCs/>
      <w:lang w:val="en-GB"/>
    </w:rPr>
  </w:style>
  <w:style w:type="character" w:customStyle="1" w:styleId="AsuntodelcomentarioCar">
    <w:name w:val="Asunto del comentario Car"/>
    <w:basedOn w:val="TextocomentarioCar"/>
    <w:link w:val="Asuntodelcomentario"/>
    <w:uiPriority w:val="99"/>
    <w:semiHidden/>
    <w:rsid w:val="00EE72AC"/>
    <w:rPr>
      <w:b/>
      <w:bCs/>
      <w:sz w:val="20"/>
      <w:szCs w:val="20"/>
      <w:lang w:val="en-GB"/>
    </w:rPr>
  </w:style>
  <w:style w:type="paragraph" w:styleId="Encabezado">
    <w:name w:val="header"/>
    <w:basedOn w:val="Normal"/>
    <w:link w:val="EncabezadoCar"/>
    <w:uiPriority w:val="99"/>
    <w:unhideWhenUsed/>
    <w:rsid w:val="00D87D2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87D2D"/>
    <w:rPr>
      <w:lang w:val="en-GB"/>
    </w:rPr>
  </w:style>
  <w:style w:type="paragraph" w:styleId="Piedepgina">
    <w:name w:val="footer"/>
    <w:basedOn w:val="Normal"/>
    <w:link w:val="PiedepginaCar"/>
    <w:uiPriority w:val="99"/>
    <w:unhideWhenUsed/>
    <w:rsid w:val="00D87D2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87D2D"/>
    <w:rPr>
      <w:lang w:val="en-GB"/>
    </w:rPr>
  </w:style>
  <w:style w:type="character" w:styleId="Hipervnculo">
    <w:name w:val="Hyperlink"/>
    <w:basedOn w:val="Fuentedeprrafopredeter"/>
    <w:uiPriority w:val="99"/>
    <w:unhideWhenUsed/>
    <w:rsid w:val="00392D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945587">
      <w:bodyDiv w:val="1"/>
      <w:marLeft w:val="0"/>
      <w:marRight w:val="0"/>
      <w:marTop w:val="0"/>
      <w:marBottom w:val="0"/>
      <w:divBdr>
        <w:top w:val="none" w:sz="0" w:space="0" w:color="auto"/>
        <w:left w:val="none" w:sz="0" w:space="0" w:color="auto"/>
        <w:bottom w:val="none" w:sz="0" w:space="0" w:color="auto"/>
        <w:right w:val="none" w:sz="0" w:space="0" w:color="auto"/>
      </w:divBdr>
    </w:div>
    <w:div w:id="252398312">
      <w:bodyDiv w:val="1"/>
      <w:marLeft w:val="0"/>
      <w:marRight w:val="0"/>
      <w:marTop w:val="0"/>
      <w:marBottom w:val="0"/>
      <w:divBdr>
        <w:top w:val="none" w:sz="0" w:space="0" w:color="auto"/>
        <w:left w:val="none" w:sz="0" w:space="0" w:color="auto"/>
        <w:bottom w:val="none" w:sz="0" w:space="0" w:color="auto"/>
        <w:right w:val="none" w:sz="0" w:space="0" w:color="auto"/>
      </w:divBdr>
    </w:div>
    <w:div w:id="362562273">
      <w:bodyDiv w:val="1"/>
      <w:marLeft w:val="0"/>
      <w:marRight w:val="0"/>
      <w:marTop w:val="0"/>
      <w:marBottom w:val="0"/>
      <w:divBdr>
        <w:top w:val="none" w:sz="0" w:space="0" w:color="auto"/>
        <w:left w:val="none" w:sz="0" w:space="0" w:color="auto"/>
        <w:bottom w:val="none" w:sz="0" w:space="0" w:color="auto"/>
        <w:right w:val="none" w:sz="0" w:space="0" w:color="auto"/>
      </w:divBdr>
    </w:div>
    <w:div w:id="623074091">
      <w:bodyDiv w:val="1"/>
      <w:marLeft w:val="0"/>
      <w:marRight w:val="0"/>
      <w:marTop w:val="0"/>
      <w:marBottom w:val="0"/>
      <w:divBdr>
        <w:top w:val="none" w:sz="0" w:space="0" w:color="auto"/>
        <w:left w:val="none" w:sz="0" w:space="0" w:color="auto"/>
        <w:bottom w:val="none" w:sz="0" w:space="0" w:color="auto"/>
        <w:right w:val="none" w:sz="0" w:space="0" w:color="auto"/>
      </w:divBdr>
    </w:div>
    <w:div w:id="802114016">
      <w:bodyDiv w:val="1"/>
      <w:marLeft w:val="0"/>
      <w:marRight w:val="0"/>
      <w:marTop w:val="0"/>
      <w:marBottom w:val="0"/>
      <w:divBdr>
        <w:top w:val="none" w:sz="0" w:space="0" w:color="auto"/>
        <w:left w:val="none" w:sz="0" w:space="0" w:color="auto"/>
        <w:bottom w:val="none" w:sz="0" w:space="0" w:color="auto"/>
        <w:right w:val="none" w:sz="0" w:space="0" w:color="auto"/>
      </w:divBdr>
    </w:div>
    <w:div w:id="978345581">
      <w:bodyDiv w:val="1"/>
      <w:marLeft w:val="0"/>
      <w:marRight w:val="0"/>
      <w:marTop w:val="0"/>
      <w:marBottom w:val="0"/>
      <w:divBdr>
        <w:top w:val="none" w:sz="0" w:space="0" w:color="auto"/>
        <w:left w:val="none" w:sz="0" w:space="0" w:color="auto"/>
        <w:bottom w:val="none" w:sz="0" w:space="0" w:color="auto"/>
        <w:right w:val="none" w:sz="0" w:space="0" w:color="auto"/>
      </w:divBdr>
    </w:div>
    <w:div w:id="1087580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repositorio.inta.gob.ar/bitstream/handle/20.500.12123/7105/INTA_CRBsAsNorte_EEAPergamino_Ferraris_Gustavo_Respuesta_fertilizaci%C3%B3n_con_nitr%C3%B3geno_f%C3%B3sforo_azufre_en_Brassica_carinata_Campa%C3%B1a_2019.pdf?sequence=1&amp;isAllowed=y"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5EACE3-54EB-4889-8F57-EFFC9950B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2550</Words>
  <Characters>14030</Characters>
  <Application>Microsoft Office Word</Application>
  <DocSecurity>4</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dc:creator>
  <cp:keywords/>
  <dc:description/>
  <cp:lastModifiedBy>Orlando Vellaz</cp:lastModifiedBy>
  <cp:revision>2</cp:revision>
  <dcterms:created xsi:type="dcterms:W3CDTF">2022-01-11T21:50:00Z</dcterms:created>
  <dcterms:modified xsi:type="dcterms:W3CDTF">2022-01-11T21:50:00Z</dcterms:modified>
</cp:coreProperties>
</file>