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0948B3" w14:textId="77777777" w:rsidR="00DA3F82" w:rsidRDefault="0070361C" w:rsidP="00BB5A5A">
      <w:pPr>
        <w:jc w:val="center"/>
        <w:rPr>
          <w:b/>
          <w:sz w:val="28"/>
          <w:szCs w:val="28"/>
          <w:lang w:val="es-AR"/>
        </w:rPr>
      </w:pPr>
      <w:r>
        <w:rPr>
          <w:b/>
          <w:sz w:val="28"/>
          <w:szCs w:val="28"/>
          <w:lang w:val="es-AR"/>
        </w:rPr>
        <w:t xml:space="preserve">EVALUACIÓN Y AJUSTE DE DOSIS EN FUENTES PARA LA FERTILIZACIÓN NITRÓGENO-AZUFRADA EN </w:t>
      </w:r>
      <w:r w:rsidR="000A360D" w:rsidRPr="000A360D">
        <w:rPr>
          <w:b/>
          <w:i/>
          <w:sz w:val="28"/>
          <w:szCs w:val="28"/>
          <w:lang w:val="es-AR"/>
        </w:rPr>
        <w:t>BRASSICA CARINATA</w:t>
      </w:r>
    </w:p>
    <w:p w14:paraId="7A36CB6C" w14:textId="77777777" w:rsidR="006A39A4" w:rsidRDefault="0070361C" w:rsidP="000A360D">
      <w:pPr>
        <w:jc w:val="center"/>
        <w:rPr>
          <w:szCs w:val="28"/>
          <w:lang w:val="en-US"/>
        </w:rPr>
      </w:pPr>
      <w:r>
        <w:rPr>
          <w:szCs w:val="28"/>
          <w:lang w:val="en-US"/>
        </w:rPr>
        <w:t xml:space="preserve">NITROGEN AND SULFUR SOURCES AND RATES TESTING </w:t>
      </w:r>
      <w:r w:rsidR="000A360D" w:rsidRPr="000A360D">
        <w:rPr>
          <w:szCs w:val="28"/>
          <w:lang w:val="en-US"/>
        </w:rPr>
        <w:t>IN BRASSICA CARINATA</w:t>
      </w:r>
    </w:p>
    <w:p w14:paraId="2326EA9E" w14:textId="77777777" w:rsidR="000A360D" w:rsidRPr="00EC5E88" w:rsidRDefault="000A360D" w:rsidP="000A360D">
      <w:pPr>
        <w:jc w:val="center"/>
        <w:rPr>
          <w:sz w:val="28"/>
          <w:szCs w:val="28"/>
          <w:lang w:val="en-US"/>
        </w:rPr>
      </w:pPr>
    </w:p>
    <w:p w14:paraId="270376F5" w14:textId="77777777" w:rsidR="00BB5A5A" w:rsidRPr="00A45509" w:rsidRDefault="00834D65" w:rsidP="00BB5A5A">
      <w:pPr>
        <w:jc w:val="center"/>
        <w:rPr>
          <w:sz w:val="28"/>
          <w:szCs w:val="28"/>
        </w:rPr>
      </w:pPr>
      <w:r w:rsidRPr="00A45509">
        <w:rPr>
          <w:sz w:val="28"/>
          <w:szCs w:val="28"/>
        </w:rPr>
        <w:t xml:space="preserve">CAMPAÑA </w:t>
      </w:r>
      <w:r w:rsidR="0070361C">
        <w:rPr>
          <w:sz w:val="28"/>
          <w:szCs w:val="28"/>
        </w:rPr>
        <w:t>2021</w:t>
      </w:r>
    </w:p>
    <w:p w14:paraId="4AF75A63" w14:textId="77777777" w:rsidR="00D4463B" w:rsidRPr="00557C66" w:rsidRDefault="00A15738" w:rsidP="00373B82">
      <w:pPr>
        <w:jc w:val="center"/>
        <w:rPr>
          <w:b/>
          <w:sz w:val="28"/>
          <w:szCs w:val="22"/>
          <w:lang w:val="pt-BR"/>
        </w:rPr>
      </w:pPr>
      <w:r w:rsidRPr="00557C66">
        <w:rPr>
          <w:b/>
          <w:bCs/>
          <w:sz w:val="28"/>
          <w:szCs w:val="22"/>
          <w:lang w:val="pt-BR"/>
        </w:rPr>
        <w:t xml:space="preserve">INTA EEA </w:t>
      </w:r>
      <w:proofErr w:type="spellStart"/>
      <w:r w:rsidRPr="00557C66">
        <w:rPr>
          <w:b/>
          <w:bCs/>
          <w:sz w:val="28"/>
          <w:szCs w:val="22"/>
          <w:lang w:val="pt-BR"/>
        </w:rPr>
        <w:t>Pergamino</w:t>
      </w:r>
      <w:proofErr w:type="spellEnd"/>
    </w:p>
    <w:p w14:paraId="0E536973" w14:textId="77777777" w:rsidR="00B63D72" w:rsidRPr="00557C66" w:rsidRDefault="00B63D72" w:rsidP="00B63D72">
      <w:pPr>
        <w:jc w:val="center"/>
        <w:rPr>
          <w:b/>
          <w:bCs/>
          <w:i/>
          <w:lang w:val="pt-BR"/>
        </w:rPr>
      </w:pPr>
    </w:p>
    <w:p w14:paraId="31012051" w14:textId="77777777" w:rsidR="00251DB1" w:rsidRPr="00251DB1" w:rsidRDefault="00251DB1" w:rsidP="00251DB1">
      <w:pPr>
        <w:jc w:val="center"/>
        <w:rPr>
          <w:b/>
          <w:bCs/>
          <w:lang w:val="es-AR"/>
        </w:rPr>
      </w:pPr>
      <w:proofErr w:type="spellStart"/>
      <w:r w:rsidRPr="00557C66">
        <w:rPr>
          <w:b/>
          <w:bCs/>
          <w:lang w:val="pt-BR"/>
        </w:rPr>
        <w:t>Ings</w:t>
      </w:r>
      <w:proofErr w:type="spellEnd"/>
      <w:r w:rsidRPr="00557C66">
        <w:rPr>
          <w:b/>
          <w:bCs/>
          <w:lang w:val="pt-BR"/>
        </w:rPr>
        <w:t xml:space="preserve">. </w:t>
      </w:r>
      <w:proofErr w:type="spellStart"/>
      <w:r w:rsidRPr="00557C66">
        <w:rPr>
          <w:b/>
          <w:bCs/>
          <w:lang w:val="pt-BR"/>
        </w:rPr>
        <w:t>Agrs</w:t>
      </w:r>
      <w:proofErr w:type="spellEnd"/>
      <w:r w:rsidRPr="00557C66">
        <w:rPr>
          <w:b/>
          <w:bCs/>
          <w:lang w:val="pt-BR"/>
        </w:rPr>
        <w:t xml:space="preserve">. </w:t>
      </w:r>
      <w:r w:rsidRPr="00251DB1">
        <w:rPr>
          <w:b/>
          <w:bCs/>
          <w:lang w:val="es-AR"/>
        </w:rPr>
        <w:t>Gustavo N. Ferraris</w:t>
      </w:r>
      <w:r w:rsidRPr="00251DB1">
        <w:rPr>
          <w:b/>
          <w:bCs/>
          <w:vertAlign w:val="superscript"/>
          <w:lang w:val="es-AR"/>
        </w:rPr>
        <w:t>1</w:t>
      </w:r>
      <w:r w:rsidR="000A360D">
        <w:rPr>
          <w:b/>
          <w:bCs/>
          <w:lang w:val="es-AR"/>
        </w:rPr>
        <w:t xml:space="preserve"> y Orlando Vellaz</w:t>
      </w:r>
      <w:r w:rsidR="0070361C" w:rsidRPr="0070361C">
        <w:rPr>
          <w:b/>
          <w:bCs/>
          <w:vertAlign w:val="superscript"/>
          <w:lang w:val="es-AR"/>
        </w:rPr>
        <w:t>2</w:t>
      </w:r>
    </w:p>
    <w:p w14:paraId="13419E77" w14:textId="77777777" w:rsidR="00FA1829" w:rsidRDefault="00251DB1" w:rsidP="00251DB1">
      <w:pPr>
        <w:jc w:val="center"/>
        <w:rPr>
          <w:sz w:val="20"/>
          <w:szCs w:val="20"/>
          <w:lang w:val="it-IT"/>
        </w:rPr>
      </w:pPr>
      <w:r w:rsidRPr="00557C66">
        <w:rPr>
          <w:sz w:val="20"/>
          <w:szCs w:val="20"/>
          <w:lang w:val="pt-BR"/>
        </w:rPr>
        <w:t xml:space="preserve">1.INTA EEA </w:t>
      </w:r>
      <w:proofErr w:type="spellStart"/>
      <w:r w:rsidRPr="00557C66">
        <w:rPr>
          <w:sz w:val="20"/>
          <w:szCs w:val="20"/>
          <w:lang w:val="pt-BR"/>
        </w:rPr>
        <w:t>Pergamino</w:t>
      </w:r>
      <w:proofErr w:type="spellEnd"/>
      <w:r w:rsidRPr="00557C66">
        <w:rPr>
          <w:sz w:val="20"/>
          <w:szCs w:val="20"/>
          <w:lang w:val="pt-BR"/>
        </w:rPr>
        <w:t>.</w:t>
      </w:r>
      <w:r w:rsidRPr="00E8312F">
        <w:rPr>
          <w:sz w:val="20"/>
          <w:szCs w:val="20"/>
          <w:lang w:val="it-IT"/>
        </w:rPr>
        <w:t>Av Frondizi km 4,5 (B2700WAA) Pergamino</w:t>
      </w:r>
      <w:r>
        <w:rPr>
          <w:sz w:val="20"/>
          <w:szCs w:val="20"/>
          <w:lang w:val="it-IT"/>
        </w:rPr>
        <w:t xml:space="preserve"> </w:t>
      </w:r>
      <w:r w:rsidR="000A360D">
        <w:rPr>
          <w:sz w:val="20"/>
          <w:szCs w:val="20"/>
          <w:lang w:val="it-IT"/>
        </w:rPr>
        <w:t>2</w:t>
      </w:r>
      <w:r>
        <w:rPr>
          <w:sz w:val="20"/>
          <w:szCs w:val="20"/>
          <w:lang w:val="it-IT"/>
        </w:rPr>
        <w:t>.</w:t>
      </w:r>
      <w:r w:rsidR="000A360D">
        <w:rPr>
          <w:sz w:val="20"/>
          <w:szCs w:val="20"/>
          <w:lang w:val="it-IT"/>
        </w:rPr>
        <w:t xml:space="preserve"> Nuseed</w:t>
      </w:r>
      <w:r w:rsidR="00663FAB">
        <w:rPr>
          <w:sz w:val="20"/>
          <w:szCs w:val="20"/>
          <w:lang w:val="it-IT"/>
        </w:rPr>
        <w:t xml:space="preserve"> Argentina SA</w:t>
      </w:r>
      <w:r w:rsidR="00B35F6D">
        <w:rPr>
          <w:sz w:val="20"/>
          <w:szCs w:val="20"/>
          <w:lang w:val="it-IT"/>
        </w:rPr>
        <w:t xml:space="preserve"> </w:t>
      </w:r>
    </w:p>
    <w:p w14:paraId="5769094E" w14:textId="77777777" w:rsidR="00251DB1" w:rsidRPr="00E8312F" w:rsidRDefault="00251DB1" w:rsidP="00251DB1">
      <w:pPr>
        <w:jc w:val="center"/>
        <w:rPr>
          <w:color w:val="0000FF"/>
          <w:sz w:val="20"/>
          <w:szCs w:val="20"/>
          <w:lang w:val="it-IT"/>
        </w:rPr>
      </w:pPr>
      <w:r w:rsidRPr="00E8312F">
        <w:rPr>
          <w:color w:val="0000FF"/>
          <w:sz w:val="20"/>
          <w:szCs w:val="20"/>
          <w:lang w:val="it-IT"/>
        </w:rPr>
        <w:t>ferraris.gustavo@inta.gob.ar</w:t>
      </w:r>
    </w:p>
    <w:p w14:paraId="7396D983" w14:textId="77777777" w:rsidR="00B63D72" w:rsidRPr="00B137A4" w:rsidRDefault="00B63D72" w:rsidP="00B63D72">
      <w:pPr>
        <w:jc w:val="both"/>
        <w:rPr>
          <w:lang w:val="it-IT"/>
        </w:rPr>
      </w:pPr>
      <w:r w:rsidRPr="00B137A4">
        <w:rPr>
          <w:lang w:val="it-IT"/>
        </w:rPr>
        <w:tab/>
      </w:r>
      <w:r w:rsidRPr="00B137A4">
        <w:rPr>
          <w:lang w:val="it-IT"/>
        </w:rPr>
        <w:tab/>
      </w:r>
      <w:r w:rsidRPr="00B137A4">
        <w:rPr>
          <w:lang w:val="it-IT"/>
        </w:rPr>
        <w:tab/>
      </w:r>
    </w:p>
    <w:p w14:paraId="7D23712B" w14:textId="77777777" w:rsidR="00B63D72" w:rsidRPr="00005B2B" w:rsidRDefault="00B63D72" w:rsidP="00B63D72">
      <w:pPr>
        <w:jc w:val="both"/>
        <w:rPr>
          <w:b/>
          <w:smallCaps/>
          <w:lang w:val="it-IT" w:eastAsia="es-ES_tradnl"/>
        </w:rPr>
      </w:pPr>
      <w:r w:rsidRPr="00005B2B">
        <w:rPr>
          <w:b/>
          <w:smallCaps/>
          <w:lang w:val="it-IT" w:eastAsia="es-ES_tradnl"/>
        </w:rPr>
        <w:t xml:space="preserve">Introducción </w:t>
      </w:r>
    </w:p>
    <w:p w14:paraId="53B9851E" w14:textId="77777777" w:rsidR="000A360D" w:rsidRPr="000A360D" w:rsidRDefault="000A360D" w:rsidP="000A360D">
      <w:pPr>
        <w:autoSpaceDE w:val="0"/>
        <w:autoSpaceDN w:val="0"/>
        <w:adjustRightInd w:val="0"/>
        <w:ind w:firstLine="567"/>
        <w:jc w:val="both"/>
        <w:rPr>
          <w:lang w:val="es-AR"/>
        </w:rPr>
      </w:pPr>
      <w:proofErr w:type="spellStart"/>
      <w:r w:rsidRPr="000A360D">
        <w:rPr>
          <w:i/>
          <w:lang w:val="es-AR"/>
        </w:rPr>
        <w:t>Brassica</w:t>
      </w:r>
      <w:proofErr w:type="spellEnd"/>
      <w:r w:rsidRPr="000A360D">
        <w:rPr>
          <w:i/>
          <w:lang w:val="es-AR"/>
        </w:rPr>
        <w:t xml:space="preserve"> </w:t>
      </w:r>
      <w:proofErr w:type="spellStart"/>
      <w:r w:rsidRPr="000A360D">
        <w:rPr>
          <w:i/>
          <w:lang w:val="es-AR"/>
        </w:rPr>
        <w:t>carinata</w:t>
      </w:r>
      <w:proofErr w:type="spellEnd"/>
      <w:r>
        <w:rPr>
          <w:lang w:val="es-AR"/>
        </w:rPr>
        <w:t xml:space="preserve"> (colza etíope,</w:t>
      </w:r>
      <w:r w:rsidRPr="000A360D">
        <w:rPr>
          <w:lang w:val="es-AR"/>
        </w:rPr>
        <w:t xml:space="preserve"> mostaza etíope o mostaza abisinia) es </w:t>
      </w:r>
      <w:proofErr w:type="gramStart"/>
      <w:r w:rsidRPr="000A360D">
        <w:rPr>
          <w:lang w:val="es-AR"/>
        </w:rPr>
        <w:t xml:space="preserve">un especie </w:t>
      </w:r>
      <w:r>
        <w:rPr>
          <w:lang w:val="es-AR"/>
        </w:rPr>
        <w:t>perteneciente</w:t>
      </w:r>
      <w:proofErr w:type="gramEnd"/>
      <w:r>
        <w:rPr>
          <w:lang w:val="es-AR"/>
        </w:rPr>
        <w:t xml:space="preserve"> a la familia de las </w:t>
      </w:r>
      <w:proofErr w:type="spellStart"/>
      <w:r>
        <w:rPr>
          <w:lang w:val="es-AR"/>
        </w:rPr>
        <w:t>cricíferas</w:t>
      </w:r>
      <w:proofErr w:type="spellEnd"/>
      <w:r>
        <w:rPr>
          <w:lang w:val="es-AR"/>
        </w:rPr>
        <w:t xml:space="preserve"> o </w:t>
      </w:r>
      <w:proofErr w:type="spellStart"/>
      <w:r>
        <w:rPr>
          <w:lang w:val="es-AR"/>
        </w:rPr>
        <w:t>Brassicaseae</w:t>
      </w:r>
      <w:proofErr w:type="spellEnd"/>
      <w:r>
        <w:rPr>
          <w:lang w:val="es-AR"/>
        </w:rPr>
        <w:t>. S</w:t>
      </w:r>
      <w:r w:rsidRPr="000A360D">
        <w:rPr>
          <w:lang w:val="es-AR"/>
        </w:rPr>
        <w:t xml:space="preserve">e piensa que es el resultado de un evento de hibridación ancestral entre </w:t>
      </w:r>
      <w:proofErr w:type="spellStart"/>
      <w:r w:rsidRPr="000A360D">
        <w:rPr>
          <w:i/>
          <w:lang w:val="es-AR"/>
        </w:rPr>
        <w:t>Brassica</w:t>
      </w:r>
      <w:proofErr w:type="spellEnd"/>
      <w:r w:rsidRPr="000A360D">
        <w:rPr>
          <w:i/>
          <w:lang w:val="es-AR"/>
        </w:rPr>
        <w:t xml:space="preserve"> </w:t>
      </w:r>
      <w:proofErr w:type="spellStart"/>
      <w:r w:rsidRPr="000A360D">
        <w:rPr>
          <w:i/>
          <w:lang w:val="es-AR"/>
        </w:rPr>
        <w:t>nigra</w:t>
      </w:r>
      <w:proofErr w:type="spellEnd"/>
      <w:r w:rsidRPr="000A360D">
        <w:rPr>
          <w:lang w:val="es-AR"/>
        </w:rPr>
        <w:t xml:space="preserve"> (</w:t>
      </w:r>
      <w:r>
        <w:rPr>
          <w:lang w:val="es-AR"/>
        </w:rPr>
        <w:t>mostaza</w:t>
      </w:r>
      <w:r w:rsidRPr="000A360D">
        <w:rPr>
          <w:lang w:val="es-AR"/>
        </w:rPr>
        <w:t xml:space="preserve">) y </w:t>
      </w:r>
      <w:proofErr w:type="spellStart"/>
      <w:r w:rsidRPr="000A360D">
        <w:rPr>
          <w:i/>
          <w:lang w:val="es-AR"/>
        </w:rPr>
        <w:t>Brassica</w:t>
      </w:r>
      <w:proofErr w:type="spellEnd"/>
      <w:r w:rsidRPr="000A360D">
        <w:rPr>
          <w:i/>
          <w:lang w:val="es-AR"/>
        </w:rPr>
        <w:t xml:space="preserve"> </w:t>
      </w:r>
      <w:proofErr w:type="spellStart"/>
      <w:proofErr w:type="gramStart"/>
      <w:r w:rsidRPr="000A360D">
        <w:rPr>
          <w:i/>
          <w:lang w:val="es-AR"/>
        </w:rPr>
        <w:t>oleracea</w:t>
      </w:r>
      <w:proofErr w:type="spellEnd"/>
      <w:r w:rsidRPr="000A360D">
        <w:rPr>
          <w:lang w:val="es-AR"/>
        </w:rPr>
        <w:t xml:space="preserve"> </w:t>
      </w:r>
      <w:r>
        <w:rPr>
          <w:lang w:val="es-AR"/>
        </w:rPr>
        <w:t xml:space="preserve"> </w:t>
      </w:r>
      <w:r w:rsidRPr="000A360D">
        <w:rPr>
          <w:lang w:val="es-AR"/>
        </w:rPr>
        <w:t>(</w:t>
      </w:r>
      <w:proofErr w:type="gramEnd"/>
      <w:r>
        <w:rPr>
          <w:lang w:val="es-AR"/>
        </w:rPr>
        <w:t>especia que incluye a repollo, coliflor y brócoli</w:t>
      </w:r>
      <w:r w:rsidRPr="000A360D">
        <w:rPr>
          <w:lang w:val="es-AR"/>
        </w:rPr>
        <w:t>) (</w:t>
      </w:r>
      <w:proofErr w:type="spellStart"/>
      <w:r w:rsidRPr="000A360D">
        <w:rPr>
          <w:lang w:val="es-AR"/>
        </w:rPr>
        <w:t>Prakash</w:t>
      </w:r>
      <w:proofErr w:type="spellEnd"/>
      <w:r w:rsidRPr="000A360D">
        <w:rPr>
          <w:lang w:val="es-AR"/>
        </w:rPr>
        <w:t xml:space="preserve"> y Hinata, 1980). Aunque </w:t>
      </w:r>
      <w:r w:rsidRPr="00015124">
        <w:rPr>
          <w:i/>
          <w:lang w:val="es-AR"/>
        </w:rPr>
        <w:t xml:space="preserve">B. </w:t>
      </w:r>
      <w:proofErr w:type="spellStart"/>
      <w:r w:rsidRPr="00015124">
        <w:rPr>
          <w:i/>
          <w:lang w:val="es-AR"/>
        </w:rPr>
        <w:t>carinata</w:t>
      </w:r>
      <w:proofErr w:type="spellEnd"/>
      <w:r w:rsidRPr="000A360D">
        <w:rPr>
          <w:lang w:val="es-AR"/>
        </w:rPr>
        <w:t xml:space="preserve"> </w:t>
      </w:r>
      <w:r w:rsidR="00015124">
        <w:rPr>
          <w:lang w:val="es-AR"/>
        </w:rPr>
        <w:t xml:space="preserve">se cultiva como comestible en regiones de </w:t>
      </w:r>
      <w:proofErr w:type="spellStart"/>
      <w:r w:rsidR="00015124">
        <w:rPr>
          <w:lang w:val="es-AR"/>
        </w:rPr>
        <w:t>Africa</w:t>
      </w:r>
      <w:proofErr w:type="spellEnd"/>
      <w:r w:rsidR="00015124">
        <w:rPr>
          <w:lang w:val="es-AR"/>
        </w:rPr>
        <w:t xml:space="preserve">, </w:t>
      </w:r>
      <w:r w:rsidRPr="000A360D">
        <w:rPr>
          <w:lang w:val="es-AR"/>
        </w:rPr>
        <w:t>(</w:t>
      </w:r>
      <w:proofErr w:type="spellStart"/>
      <w:r w:rsidRPr="000A360D">
        <w:rPr>
          <w:lang w:val="es-AR"/>
        </w:rPr>
        <w:t>Alemayehu</w:t>
      </w:r>
      <w:proofErr w:type="spellEnd"/>
      <w:r w:rsidRPr="000A360D">
        <w:rPr>
          <w:lang w:val="es-AR"/>
        </w:rPr>
        <w:t xml:space="preserve"> y Becker, 2004) tiene generalmente altos niveles de </w:t>
      </w:r>
      <w:proofErr w:type="spellStart"/>
      <w:r w:rsidRPr="000A360D">
        <w:rPr>
          <w:lang w:val="es-AR"/>
        </w:rPr>
        <w:t>glucosinolatos</w:t>
      </w:r>
      <w:proofErr w:type="spellEnd"/>
      <w:r w:rsidRPr="000A360D">
        <w:rPr>
          <w:lang w:val="es-AR"/>
        </w:rPr>
        <w:t xml:space="preserve"> indeseables y ácido </w:t>
      </w:r>
      <w:proofErr w:type="spellStart"/>
      <w:r w:rsidRPr="000A360D">
        <w:rPr>
          <w:lang w:val="es-AR"/>
        </w:rPr>
        <w:t>erúcico</w:t>
      </w:r>
      <w:proofErr w:type="spellEnd"/>
      <w:r w:rsidRPr="000A360D">
        <w:rPr>
          <w:lang w:val="es-AR"/>
        </w:rPr>
        <w:t xml:space="preserve"> (</w:t>
      </w:r>
      <w:proofErr w:type="spellStart"/>
      <w:r w:rsidRPr="000A360D">
        <w:rPr>
          <w:lang w:val="es-AR"/>
        </w:rPr>
        <w:t>Getin</w:t>
      </w:r>
      <w:r w:rsidR="00015124">
        <w:rPr>
          <w:lang w:val="es-AR"/>
        </w:rPr>
        <w:t>et</w:t>
      </w:r>
      <w:proofErr w:type="spellEnd"/>
      <w:r w:rsidR="00015124">
        <w:rPr>
          <w:lang w:val="es-AR"/>
        </w:rPr>
        <w:t xml:space="preserve"> et al., 1997), por lo que ha sido reemplazada con este fin por </w:t>
      </w:r>
      <w:proofErr w:type="spellStart"/>
      <w:r w:rsidRPr="00015124">
        <w:rPr>
          <w:i/>
          <w:lang w:val="es-AR"/>
        </w:rPr>
        <w:t>Brassica</w:t>
      </w:r>
      <w:proofErr w:type="spellEnd"/>
      <w:r w:rsidRPr="00015124">
        <w:rPr>
          <w:i/>
          <w:lang w:val="es-AR"/>
        </w:rPr>
        <w:t xml:space="preserve"> </w:t>
      </w:r>
      <w:proofErr w:type="spellStart"/>
      <w:r w:rsidRPr="00015124">
        <w:rPr>
          <w:i/>
          <w:lang w:val="es-AR"/>
        </w:rPr>
        <w:t>napus</w:t>
      </w:r>
      <w:proofErr w:type="spellEnd"/>
      <w:r w:rsidRPr="000A360D">
        <w:rPr>
          <w:lang w:val="es-AR"/>
        </w:rPr>
        <w:t xml:space="preserve"> (Colza) con la que se encuentra estrechamente relacionada</w:t>
      </w:r>
      <w:r w:rsidR="00015124">
        <w:rPr>
          <w:lang w:val="es-AR"/>
        </w:rPr>
        <w:t xml:space="preserve">. </w:t>
      </w:r>
      <w:r w:rsidRPr="000A360D">
        <w:rPr>
          <w:lang w:val="es-AR"/>
        </w:rPr>
        <w:t xml:space="preserve">La planta también se cultiva como vegetal de hoja y posee un sabor suave. </w:t>
      </w:r>
    </w:p>
    <w:p w14:paraId="0F34AB8A" w14:textId="77777777" w:rsidR="000A360D" w:rsidRDefault="00015124" w:rsidP="000A360D">
      <w:pPr>
        <w:autoSpaceDE w:val="0"/>
        <w:autoSpaceDN w:val="0"/>
        <w:adjustRightInd w:val="0"/>
        <w:ind w:firstLine="567"/>
        <w:jc w:val="both"/>
        <w:rPr>
          <w:lang w:val="es-AR"/>
        </w:rPr>
      </w:pPr>
      <w:r>
        <w:rPr>
          <w:lang w:val="es-AR"/>
        </w:rPr>
        <w:t>Actualmente,</w:t>
      </w:r>
      <w:r w:rsidR="000A360D" w:rsidRPr="000A360D">
        <w:rPr>
          <w:lang w:val="es-AR"/>
        </w:rPr>
        <w:t xml:space="preserve"> es parte de una investigación para desarrollar un biocombustible de aviación</w:t>
      </w:r>
      <w:r>
        <w:rPr>
          <w:lang w:val="es-AR"/>
        </w:rPr>
        <w:t xml:space="preserve">. En 2012 </w:t>
      </w:r>
      <w:r w:rsidR="000A360D" w:rsidRPr="000A360D">
        <w:rPr>
          <w:lang w:val="es-AR"/>
        </w:rPr>
        <w:t>se completó el primer vuelo de un avión de reacción con 100 por cien</w:t>
      </w:r>
      <w:r>
        <w:rPr>
          <w:lang w:val="es-AR"/>
        </w:rPr>
        <w:t>to de biocombustible.</w:t>
      </w:r>
      <w:r w:rsidR="000A360D" w:rsidRPr="000A360D">
        <w:rPr>
          <w:lang w:val="es-AR"/>
        </w:rPr>
        <w:t xml:space="preserve"> hecho de </w:t>
      </w:r>
      <w:proofErr w:type="spellStart"/>
      <w:r w:rsidRPr="0070361C">
        <w:rPr>
          <w:i/>
          <w:lang w:val="es-AR"/>
        </w:rPr>
        <w:t>B</w:t>
      </w:r>
      <w:r w:rsidR="000A360D" w:rsidRPr="0070361C">
        <w:rPr>
          <w:i/>
          <w:lang w:val="es-AR"/>
        </w:rPr>
        <w:t>rassica</w:t>
      </w:r>
      <w:proofErr w:type="spellEnd"/>
      <w:r w:rsidR="000A360D" w:rsidRPr="0070361C">
        <w:rPr>
          <w:i/>
          <w:lang w:val="es-AR"/>
        </w:rPr>
        <w:t xml:space="preserve"> </w:t>
      </w:r>
      <w:proofErr w:type="spellStart"/>
      <w:r w:rsidR="000A360D" w:rsidRPr="0070361C">
        <w:rPr>
          <w:i/>
          <w:lang w:val="es-AR"/>
        </w:rPr>
        <w:t>carinata</w:t>
      </w:r>
      <w:proofErr w:type="spellEnd"/>
      <w:r>
        <w:rPr>
          <w:lang w:val="es-AR"/>
        </w:rPr>
        <w:t>. Así como colza, todas las especies de esta familia tienen elevados requerimientos hídricos, de nitrógeno (N) y azufre (S). Sin embargo, la respuesta a la fertilización suele ser particular de cada especi</w:t>
      </w:r>
      <w:r w:rsidR="00E01023">
        <w:rPr>
          <w:lang w:val="es-AR"/>
        </w:rPr>
        <w:t>e</w:t>
      </w:r>
      <w:r>
        <w:rPr>
          <w:lang w:val="es-AR"/>
        </w:rPr>
        <w:t xml:space="preserve"> y aun </w:t>
      </w:r>
      <w:r w:rsidR="00E01023">
        <w:rPr>
          <w:lang w:val="es-AR"/>
        </w:rPr>
        <w:t>variedad, por lo cual requiere ser evaluada bajo las co</w:t>
      </w:r>
      <w:r w:rsidR="0070361C">
        <w:rPr>
          <w:lang w:val="es-AR"/>
        </w:rPr>
        <w:t>n</w:t>
      </w:r>
      <w:r w:rsidR="00E01023">
        <w:rPr>
          <w:lang w:val="es-AR"/>
        </w:rPr>
        <w:t xml:space="preserve">diciones de la Región Pampeana Argentina. </w:t>
      </w:r>
    </w:p>
    <w:p w14:paraId="72A5863A" w14:textId="77777777" w:rsidR="001E0214" w:rsidRDefault="0070361C" w:rsidP="0070361C">
      <w:pPr>
        <w:autoSpaceDE w:val="0"/>
        <w:autoSpaceDN w:val="0"/>
        <w:adjustRightInd w:val="0"/>
        <w:ind w:firstLine="567"/>
        <w:jc w:val="both"/>
        <w:rPr>
          <w:lang w:val="es-AR"/>
        </w:rPr>
      </w:pPr>
      <w:r>
        <w:rPr>
          <w:lang w:val="es-AR"/>
        </w:rPr>
        <w:t>Aun en especies con alta eficiencia de uso y capacidad de respuesta, el exceso de fertilización nitrogenada tiene consecuencias económicas y ambientales desfavorables. Ya</w:t>
      </w:r>
      <w:r w:rsidR="001E0214">
        <w:rPr>
          <w:lang w:val="es-AR"/>
        </w:rPr>
        <w:t xml:space="preserve"> en 2015, un panel de experto</w:t>
      </w:r>
      <w:r>
        <w:rPr>
          <w:lang w:val="es-AR"/>
        </w:rPr>
        <w:t>s en manejo de N advir</w:t>
      </w:r>
      <w:r w:rsidR="001E0214">
        <w:rPr>
          <w:lang w:val="es-AR"/>
        </w:rPr>
        <w:t xml:space="preserve">tió sobre los riesgos de degradación de los suelos cuando la fertilización es extremadamente escasa, lo que viene ocurriendo en Argentina hasta el momento. Sin embargo, dosis excesivas en un comportamiento de respuestas decrecientes a su incremento generaría bajas eficiencias de uso de N (EUN) y productividades parciales del factor (PPF) (Figura 1). La fuente utilizada es </w:t>
      </w:r>
      <w:proofErr w:type="spellStart"/>
      <w:r w:rsidR="001E0214">
        <w:rPr>
          <w:lang w:val="es-AR"/>
        </w:rPr>
        <w:t>relavante</w:t>
      </w:r>
      <w:proofErr w:type="spellEnd"/>
      <w:r w:rsidR="001E0214">
        <w:rPr>
          <w:lang w:val="es-AR"/>
        </w:rPr>
        <w:t>, ya que determinan un aporte más o menos balanceada de nutrientes, así como riesgos de pérdidas por volatilización o lixiviación.</w:t>
      </w:r>
    </w:p>
    <w:p w14:paraId="531B48A5" w14:textId="77777777" w:rsidR="0070361C" w:rsidRDefault="0070361C" w:rsidP="0070361C">
      <w:pPr>
        <w:autoSpaceDE w:val="0"/>
        <w:autoSpaceDN w:val="0"/>
        <w:adjustRightInd w:val="0"/>
        <w:ind w:firstLine="567"/>
        <w:jc w:val="both"/>
        <w:rPr>
          <w:lang w:val="es-AR"/>
        </w:rPr>
      </w:pPr>
      <w:r w:rsidRPr="0070361C">
        <w:rPr>
          <w:lang w:val="es-AR"/>
        </w:rPr>
        <w:t xml:space="preserve"> </w:t>
      </w:r>
      <w:r w:rsidRPr="0070361C">
        <w:rPr>
          <w:noProof/>
        </w:rPr>
        <w:drawing>
          <wp:inline distT="0" distB="0" distL="0" distR="0" wp14:anchorId="3B60BD30" wp14:editId="0946A778">
            <wp:extent cx="5981700" cy="2963292"/>
            <wp:effectExtent l="0" t="0" r="0" b="889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94" b="2850"/>
                    <a:stretch/>
                  </pic:blipFill>
                  <pic:spPr bwMode="auto">
                    <a:xfrm>
                      <a:off x="0" y="0"/>
                      <a:ext cx="6001307" cy="2973005"/>
                    </a:xfrm>
                    <a:prstGeom prst="rect">
                      <a:avLst/>
                    </a:prstGeom>
                    <a:noFill/>
                    <a:ln>
                      <a:noFill/>
                    </a:ln>
                    <a:extLst>
                      <a:ext uri="{53640926-AAD7-44D8-BBD7-CCE9431645EC}">
                        <a14:shadowObscured xmlns:a14="http://schemas.microsoft.com/office/drawing/2010/main"/>
                      </a:ext>
                    </a:extLst>
                  </pic:spPr>
                </pic:pic>
              </a:graphicData>
            </a:graphic>
          </wp:inline>
        </w:drawing>
      </w:r>
      <w:r>
        <w:rPr>
          <w:lang w:val="es-AR"/>
        </w:rPr>
        <w:t xml:space="preserve">  </w:t>
      </w:r>
    </w:p>
    <w:p w14:paraId="58BEB93B" w14:textId="77777777" w:rsidR="00A02F04" w:rsidRPr="00131EFD" w:rsidRDefault="00A02F04" w:rsidP="00A02F04">
      <w:pPr>
        <w:jc w:val="both"/>
        <w:rPr>
          <w:sz w:val="22"/>
        </w:rPr>
      </w:pPr>
      <w:r w:rsidRPr="00131EFD">
        <w:rPr>
          <w:b/>
          <w:sz w:val="22"/>
        </w:rPr>
        <w:t>Figura 1:</w:t>
      </w:r>
      <w:r w:rsidRPr="00131EFD">
        <w:rPr>
          <w:sz w:val="22"/>
        </w:rPr>
        <w:t xml:space="preserve"> </w:t>
      </w:r>
      <w:r>
        <w:rPr>
          <w:i/>
          <w:sz w:val="22"/>
        </w:rPr>
        <w:t>Rendimiento según dosis de nitrógeno para diferentes eficiencias de uso y productividades parciales del factor nitrógeno. Se describen patrones de respuesta que podrían significar riesgo de agotamiento de recursos, contaminación, o rangos ideales de eficiencia.</w:t>
      </w:r>
    </w:p>
    <w:p w14:paraId="27D4FDBA" w14:textId="77777777" w:rsidR="00F138A2" w:rsidRDefault="00663FAB" w:rsidP="00E01023">
      <w:pPr>
        <w:ind w:firstLine="567"/>
        <w:jc w:val="both"/>
      </w:pPr>
      <w:r w:rsidRPr="00AC1BF7">
        <w:t xml:space="preserve">Los objetivos de este </w:t>
      </w:r>
      <w:r>
        <w:t xml:space="preserve">experimento fueron 1. Evaluar </w:t>
      </w:r>
      <w:r w:rsidR="00E01023">
        <w:t>la respuesta a la f</w:t>
      </w:r>
      <w:r w:rsidR="001E0214">
        <w:t xml:space="preserve">ertilización con nitrógeno (N) en la </w:t>
      </w:r>
      <w:r w:rsidR="00E01023">
        <w:t>localidad</w:t>
      </w:r>
      <w:r w:rsidR="001E0214">
        <w:t xml:space="preserve"> de Pergamino, en e</w:t>
      </w:r>
      <w:r w:rsidR="00E01023">
        <w:t xml:space="preserve">l norte de Bs As y 2. Ajustar una curva de respuesta a la fertilización nitrogenada. </w:t>
      </w:r>
      <w:r w:rsidRPr="00AC1BF7">
        <w:t>Hipotetizamos que</w:t>
      </w:r>
      <w:r>
        <w:t xml:space="preserve">: 1. </w:t>
      </w:r>
      <w:proofErr w:type="spellStart"/>
      <w:r w:rsidR="00E01023" w:rsidRPr="00E01023">
        <w:rPr>
          <w:i/>
        </w:rPr>
        <w:t>Brassica</w:t>
      </w:r>
      <w:proofErr w:type="spellEnd"/>
      <w:r w:rsidR="00E01023" w:rsidRPr="00E01023">
        <w:rPr>
          <w:i/>
        </w:rPr>
        <w:t xml:space="preserve"> </w:t>
      </w:r>
      <w:proofErr w:type="spellStart"/>
      <w:r w:rsidR="00E01023" w:rsidRPr="00E01023">
        <w:rPr>
          <w:i/>
        </w:rPr>
        <w:t>carinata</w:t>
      </w:r>
      <w:proofErr w:type="spellEnd"/>
      <w:r w:rsidR="00E01023">
        <w:t xml:space="preserve"> incrementa los rendimientos cuando se fertiliza con </w:t>
      </w:r>
      <w:r w:rsidR="001E0214">
        <w:t>elementos que se encuentran en concentración deficiente en los suelos</w:t>
      </w:r>
      <w:r w:rsidR="00E01023">
        <w:t xml:space="preserve"> 2. </w:t>
      </w:r>
      <w:r w:rsidR="001E0214">
        <w:t xml:space="preserve">La respuesta y eficiencia agronómica varían con la fuente utilizada, y 3. </w:t>
      </w:r>
      <w:r w:rsidR="00E01023">
        <w:t xml:space="preserve">Es posible ajustar una curva de respuesta que determine, preliminarmente, la dosis óptima de N. </w:t>
      </w:r>
    </w:p>
    <w:p w14:paraId="311694A0" w14:textId="77777777" w:rsidR="007426C9" w:rsidRPr="00803B35" w:rsidRDefault="007426C9" w:rsidP="007426C9">
      <w:pPr>
        <w:jc w:val="both"/>
        <w:rPr>
          <w:b/>
        </w:rPr>
      </w:pPr>
      <w:r>
        <w:rPr>
          <w:b/>
          <w:sz w:val="20"/>
          <w:szCs w:val="20"/>
          <w:lang w:val="es-AR"/>
        </w:rPr>
        <w:t xml:space="preserve">Palabras clave: </w:t>
      </w:r>
      <w:proofErr w:type="spellStart"/>
      <w:r w:rsidR="00E01023" w:rsidRPr="00E01023">
        <w:rPr>
          <w:b/>
          <w:i/>
          <w:sz w:val="20"/>
          <w:szCs w:val="20"/>
          <w:lang w:val="es-AR"/>
        </w:rPr>
        <w:t>Brassica</w:t>
      </w:r>
      <w:proofErr w:type="spellEnd"/>
      <w:r w:rsidR="00E01023" w:rsidRPr="00E01023">
        <w:rPr>
          <w:b/>
          <w:i/>
          <w:sz w:val="20"/>
          <w:szCs w:val="20"/>
          <w:lang w:val="es-AR"/>
        </w:rPr>
        <w:t xml:space="preserve"> </w:t>
      </w:r>
      <w:proofErr w:type="spellStart"/>
      <w:r w:rsidR="00E01023" w:rsidRPr="00E01023">
        <w:rPr>
          <w:b/>
          <w:i/>
          <w:sz w:val="20"/>
          <w:szCs w:val="20"/>
          <w:lang w:val="es-AR"/>
        </w:rPr>
        <w:t>carinata</w:t>
      </w:r>
      <w:proofErr w:type="spellEnd"/>
      <w:r w:rsidRPr="00011748">
        <w:rPr>
          <w:b/>
          <w:sz w:val="20"/>
          <w:szCs w:val="20"/>
          <w:lang w:val="es-AR"/>
        </w:rPr>
        <w:t xml:space="preserve">, </w:t>
      </w:r>
      <w:r>
        <w:rPr>
          <w:b/>
          <w:sz w:val="20"/>
          <w:szCs w:val="20"/>
          <w:lang w:val="es-AR"/>
        </w:rPr>
        <w:t xml:space="preserve">intensificación, </w:t>
      </w:r>
      <w:r w:rsidR="00026EAD">
        <w:rPr>
          <w:b/>
          <w:sz w:val="20"/>
          <w:szCs w:val="20"/>
        </w:rPr>
        <w:t>nitrógeno, azufre, sustentabilidad</w:t>
      </w:r>
      <w:r w:rsidR="00E01023">
        <w:rPr>
          <w:b/>
          <w:sz w:val="20"/>
          <w:szCs w:val="20"/>
        </w:rPr>
        <w:t>.</w:t>
      </w:r>
      <w:r>
        <w:rPr>
          <w:b/>
          <w:sz w:val="20"/>
          <w:szCs w:val="20"/>
        </w:rPr>
        <w:t xml:space="preserve"> </w:t>
      </w:r>
    </w:p>
    <w:p w14:paraId="4A507F9D" w14:textId="77777777" w:rsidR="004B580F" w:rsidRPr="00026EAD" w:rsidRDefault="004B580F" w:rsidP="008141BA">
      <w:pPr>
        <w:autoSpaceDE w:val="0"/>
        <w:autoSpaceDN w:val="0"/>
        <w:adjustRightInd w:val="0"/>
        <w:ind w:firstLine="708"/>
        <w:jc w:val="both"/>
        <w:rPr>
          <w:b/>
        </w:rPr>
      </w:pPr>
    </w:p>
    <w:p w14:paraId="0D3C7A70" w14:textId="77777777" w:rsidR="00660A89" w:rsidRPr="00660A89" w:rsidRDefault="006C6F05" w:rsidP="00660A89">
      <w:pPr>
        <w:autoSpaceDE w:val="0"/>
        <w:autoSpaceDN w:val="0"/>
        <w:adjustRightInd w:val="0"/>
        <w:jc w:val="both"/>
        <w:rPr>
          <w:b/>
        </w:rPr>
      </w:pPr>
      <w:r w:rsidRPr="00660A89">
        <w:rPr>
          <w:b/>
        </w:rPr>
        <w:t>MATERIALES Y MÉTODOS</w:t>
      </w:r>
    </w:p>
    <w:p w14:paraId="6431CA57" w14:textId="77777777" w:rsidR="00F8059F" w:rsidRDefault="00251DB1" w:rsidP="006A39A4">
      <w:pPr>
        <w:autoSpaceDE w:val="0"/>
        <w:autoSpaceDN w:val="0"/>
        <w:adjustRightInd w:val="0"/>
        <w:ind w:firstLine="567"/>
        <w:jc w:val="both"/>
      </w:pPr>
      <w:r>
        <w:t>Durante el año 201</w:t>
      </w:r>
      <w:r w:rsidR="00872AF2">
        <w:t>9</w:t>
      </w:r>
      <w:r>
        <w:t>, se conduj</w:t>
      </w:r>
      <w:r w:rsidR="00026EAD">
        <w:t>o un experimento</w:t>
      </w:r>
      <w:r w:rsidR="00E01023">
        <w:t xml:space="preserve"> de fertilización a campo con la especie </w:t>
      </w:r>
      <w:proofErr w:type="spellStart"/>
      <w:r w:rsidR="00E01023" w:rsidRPr="00E01023">
        <w:rPr>
          <w:i/>
        </w:rPr>
        <w:t>Brassica</w:t>
      </w:r>
      <w:proofErr w:type="spellEnd"/>
      <w:r w:rsidR="00E01023" w:rsidRPr="00E01023">
        <w:rPr>
          <w:i/>
        </w:rPr>
        <w:t xml:space="preserve"> </w:t>
      </w:r>
      <w:proofErr w:type="spellStart"/>
      <w:r w:rsidR="00E01023" w:rsidRPr="00E01023">
        <w:rPr>
          <w:i/>
        </w:rPr>
        <w:t>carinata</w:t>
      </w:r>
      <w:proofErr w:type="spellEnd"/>
      <w:r w:rsidR="00E01023">
        <w:t xml:space="preserve"> en la EEA INTA Pergamino, sobre un </w:t>
      </w:r>
      <w:r>
        <w:t xml:space="preserve">suelo Serie Pergamino, Clase I-2, </w:t>
      </w:r>
      <w:proofErr w:type="spellStart"/>
      <w:r>
        <w:t>Argiudol</w:t>
      </w:r>
      <w:proofErr w:type="spellEnd"/>
      <w:r>
        <w:t xml:space="preserve"> típico, familia f</w:t>
      </w:r>
      <w:r w:rsidRPr="00946CD3">
        <w:t xml:space="preserve">ina, </w:t>
      </w:r>
      <w:proofErr w:type="spellStart"/>
      <w:r w:rsidRPr="00946CD3">
        <w:t>illítica</w:t>
      </w:r>
      <w:proofErr w:type="spellEnd"/>
      <w:r w:rsidRPr="00946CD3">
        <w:t xml:space="preserve">, térmica (USDA- </w:t>
      </w:r>
      <w:proofErr w:type="spellStart"/>
      <w:r w:rsidRPr="00946CD3">
        <w:t>Soil</w:t>
      </w:r>
      <w:proofErr w:type="spellEnd"/>
      <w:r w:rsidRPr="00946CD3">
        <w:t xml:space="preserve"> </w:t>
      </w:r>
      <w:proofErr w:type="spellStart"/>
      <w:r w:rsidRPr="00946CD3">
        <w:t>Taxonomy</w:t>
      </w:r>
      <w:proofErr w:type="spellEnd"/>
      <w:r w:rsidRPr="00946CD3">
        <w:t xml:space="preserve"> V. 2006). </w:t>
      </w:r>
      <w:r w:rsidR="00E01023">
        <w:t xml:space="preserve">Se sembró el día </w:t>
      </w:r>
      <w:r w:rsidR="00026EAD">
        <w:t>05</w:t>
      </w:r>
      <w:r w:rsidR="00D5452A">
        <w:t xml:space="preserve"> de </w:t>
      </w:r>
      <w:proofErr w:type="gramStart"/>
      <w:r w:rsidR="00E01023">
        <w:t>Mayo</w:t>
      </w:r>
      <w:proofErr w:type="gramEnd"/>
      <w:r w:rsidR="00E01023">
        <w:t xml:space="preserve">, a una densidad de 100 </w:t>
      </w:r>
      <w:proofErr w:type="spellStart"/>
      <w:r w:rsidR="00E01023">
        <w:t>pl</w:t>
      </w:r>
      <w:proofErr w:type="spellEnd"/>
      <w:r w:rsidR="00E01023">
        <w:t xml:space="preserve"> m</w:t>
      </w:r>
      <w:r w:rsidR="00E01023" w:rsidRPr="00E01023">
        <w:rPr>
          <w:vertAlign w:val="superscript"/>
        </w:rPr>
        <w:t>-2</w:t>
      </w:r>
      <w:r w:rsidR="00F8059F">
        <w:t xml:space="preserve"> y con distanciamiento de 20 cm.</w:t>
      </w:r>
      <w:r w:rsidR="00E01023">
        <w:t xml:space="preserve"> </w:t>
      </w:r>
      <w:r w:rsidR="00F8059F">
        <w:t>Los experimentos recibieron una fertilización de base con s</w:t>
      </w:r>
      <w:r w:rsidR="006A39A4">
        <w:t xml:space="preserve">uperfosfato triple de calcio (0-20-0) a la dosis de </w:t>
      </w:r>
      <w:r w:rsidR="00A45509">
        <w:t>5</w:t>
      </w:r>
      <w:r w:rsidR="006A39A4">
        <w:t>0 kg ha</w:t>
      </w:r>
      <w:r w:rsidR="006A39A4" w:rsidRPr="004179E8">
        <w:rPr>
          <w:vertAlign w:val="superscript"/>
        </w:rPr>
        <w:t>-1</w:t>
      </w:r>
      <w:r w:rsidR="00F8059F">
        <w:t xml:space="preserve"> en línea de siembra. Como </w:t>
      </w:r>
      <w:proofErr w:type="spellStart"/>
      <w:r w:rsidR="00F8059F">
        <w:t>preemergente</w:t>
      </w:r>
      <w:proofErr w:type="spellEnd"/>
      <w:r w:rsidR="00F8059F">
        <w:t xml:space="preserve"> se aplicó Glifosato 2000 ml/ha + </w:t>
      </w:r>
      <w:proofErr w:type="spellStart"/>
      <w:r w:rsidR="00F8059F">
        <w:t>Trifularina</w:t>
      </w:r>
      <w:proofErr w:type="spellEnd"/>
      <w:r w:rsidR="00F8059F">
        <w:t xml:space="preserve"> </w:t>
      </w:r>
      <w:proofErr w:type="spellStart"/>
      <w:r w:rsidR="00B16043">
        <w:t>fotoestable</w:t>
      </w:r>
      <w:proofErr w:type="spellEnd"/>
      <w:r w:rsidR="00B16043">
        <w:t xml:space="preserve"> a </w:t>
      </w:r>
      <w:r w:rsidR="00F8059F">
        <w:t xml:space="preserve">3000 ml/ha. </w:t>
      </w:r>
      <w:r w:rsidR="00B16043">
        <w:t xml:space="preserve">En </w:t>
      </w:r>
      <w:proofErr w:type="spellStart"/>
      <w:r w:rsidR="00B16043">
        <w:t>postemergencia</w:t>
      </w:r>
      <w:proofErr w:type="spellEnd"/>
      <w:r w:rsidR="00B16043">
        <w:t xml:space="preserve"> se aplicó </w:t>
      </w:r>
      <w:proofErr w:type="spellStart"/>
      <w:r w:rsidR="00B16043">
        <w:t>Clorpiralyd</w:t>
      </w:r>
      <w:proofErr w:type="spellEnd"/>
      <w:r w:rsidR="00B16043">
        <w:t xml:space="preserve"> 200 ml/ha. </w:t>
      </w:r>
      <w:r w:rsidR="00F8059F">
        <w:t>Durante el ciclo se r</w:t>
      </w:r>
      <w:r w:rsidR="006A39A4" w:rsidRPr="007B57BC">
        <w:t>ealizaron dos aplicaciones de insecticidas</w:t>
      </w:r>
      <w:r w:rsidR="00B16043">
        <w:t xml:space="preserve">, para controlar </w:t>
      </w:r>
      <w:r w:rsidR="00026EAD">
        <w:t xml:space="preserve">pulgón </w:t>
      </w:r>
      <w:r w:rsidR="00026EAD" w:rsidRPr="00026EAD">
        <w:rPr>
          <w:i/>
        </w:rPr>
        <w:t>(</w:t>
      </w:r>
      <w:proofErr w:type="spellStart"/>
      <w:r w:rsidR="00026EAD" w:rsidRPr="00026EAD">
        <w:rPr>
          <w:i/>
        </w:rPr>
        <w:t>Brevicorryne</w:t>
      </w:r>
      <w:proofErr w:type="spellEnd"/>
      <w:r w:rsidR="00026EAD" w:rsidRPr="00026EAD">
        <w:rPr>
          <w:i/>
        </w:rPr>
        <w:t xml:space="preserve"> </w:t>
      </w:r>
      <w:proofErr w:type="spellStart"/>
      <w:r w:rsidR="00026EAD" w:rsidRPr="00026EAD">
        <w:rPr>
          <w:i/>
        </w:rPr>
        <w:t>brassicae</w:t>
      </w:r>
      <w:proofErr w:type="spellEnd"/>
      <w:r w:rsidR="00026EAD" w:rsidRPr="00026EAD">
        <w:rPr>
          <w:i/>
        </w:rPr>
        <w:t xml:space="preserve"> L.)</w:t>
      </w:r>
      <w:r w:rsidR="00026EAD">
        <w:t xml:space="preserve"> y la oruga de las crucíferas </w:t>
      </w:r>
      <w:r w:rsidR="00026EAD" w:rsidRPr="00026EAD">
        <w:rPr>
          <w:i/>
        </w:rPr>
        <w:t>(</w:t>
      </w:r>
      <w:proofErr w:type="spellStart"/>
      <w:r w:rsidR="00026EAD" w:rsidRPr="00026EAD">
        <w:rPr>
          <w:i/>
        </w:rPr>
        <w:t>Plutella</w:t>
      </w:r>
      <w:proofErr w:type="spellEnd"/>
      <w:r w:rsidR="00026EAD" w:rsidRPr="00026EAD">
        <w:rPr>
          <w:i/>
        </w:rPr>
        <w:t xml:space="preserve"> </w:t>
      </w:r>
      <w:proofErr w:type="spellStart"/>
      <w:r w:rsidR="00026EAD" w:rsidRPr="00026EAD">
        <w:rPr>
          <w:i/>
        </w:rPr>
        <w:t>xylostella</w:t>
      </w:r>
      <w:proofErr w:type="spellEnd"/>
      <w:r w:rsidR="00026EAD" w:rsidRPr="00026EAD">
        <w:rPr>
          <w:i/>
        </w:rPr>
        <w:t>)</w:t>
      </w:r>
      <w:r w:rsidR="00026EAD">
        <w:t>.</w:t>
      </w:r>
    </w:p>
    <w:p w14:paraId="652C5986" w14:textId="77777777" w:rsidR="00026EAD" w:rsidRDefault="006A39A4" w:rsidP="006A39A4">
      <w:pPr>
        <w:autoSpaceDE w:val="0"/>
        <w:autoSpaceDN w:val="0"/>
        <w:adjustRightInd w:val="0"/>
        <w:ind w:firstLine="567"/>
        <w:jc w:val="both"/>
      </w:pPr>
      <w:r>
        <w:t xml:space="preserve">Se utilizó un diseño estadístico en bloques completos al azar con </w:t>
      </w:r>
      <w:r w:rsidR="00F8059F">
        <w:t xml:space="preserve">3 </w:t>
      </w:r>
      <w:r>
        <w:t xml:space="preserve">repeticiones. </w:t>
      </w:r>
      <w:r w:rsidR="00F8059F">
        <w:t>Los</w:t>
      </w:r>
      <w:r w:rsidRPr="000C2F4C">
        <w:t xml:space="preserve"> </w:t>
      </w:r>
      <w:r>
        <w:t xml:space="preserve">tratamientos </w:t>
      </w:r>
      <w:r w:rsidR="00F8059F">
        <w:t xml:space="preserve">evaluados se presentan en la Tabla 1. </w:t>
      </w:r>
      <w:r w:rsidR="00251DB1">
        <w:t>Por su parte, el análisis de suelo del sitio se presenta en la Tabla 2.</w:t>
      </w:r>
      <w:r w:rsidR="00F8059F">
        <w:t xml:space="preserve"> </w:t>
      </w:r>
      <w:proofErr w:type="gramStart"/>
      <w:r w:rsidR="00F8059F">
        <w:t xml:space="preserve">La </w:t>
      </w:r>
      <w:r w:rsidR="00026EAD">
        <w:t>aplicaciones</w:t>
      </w:r>
      <w:proofErr w:type="gramEnd"/>
      <w:r w:rsidR="00026EAD">
        <w:t xml:space="preserve"> de nitrógeno fueron realizadas pocos días después de la siembra, en cobertura total sin incorporación. </w:t>
      </w:r>
    </w:p>
    <w:p w14:paraId="7173556D" w14:textId="77777777" w:rsidR="00D5452A" w:rsidRDefault="00D5452A" w:rsidP="00D5452A">
      <w:pPr>
        <w:pStyle w:val="Textbodyindent"/>
        <w:spacing w:after="0"/>
        <w:ind w:left="0" w:firstLine="708"/>
        <w:jc w:val="both"/>
        <w:rPr>
          <w:i/>
          <w:sz w:val="22"/>
          <w:szCs w:val="24"/>
        </w:rPr>
      </w:pPr>
      <w:r>
        <w:rPr>
          <w:b/>
          <w:sz w:val="22"/>
          <w:szCs w:val="24"/>
        </w:rPr>
        <w:t xml:space="preserve">Tabla 1: </w:t>
      </w:r>
      <w:r w:rsidR="006A39A4">
        <w:rPr>
          <w:i/>
          <w:sz w:val="22"/>
          <w:szCs w:val="24"/>
        </w:rPr>
        <w:t xml:space="preserve">Tratamientos </w:t>
      </w:r>
      <w:r w:rsidR="00F8059F">
        <w:rPr>
          <w:i/>
          <w:sz w:val="22"/>
          <w:szCs w:val="24"/>
        </w:rPr>
        <w:t>de fertilización</w:t>
      </w:r>
      <w:r w:rsidR="00026EAD">
        <w:rPr>
          <w:i/>
          <w:sz w:val="22"/>
          <w:szCs w:val="24"/>
        </w:rPr>
        <w:t>. Campaña 2020</w:t>
      </w:r>
      <w:r>
        <w:rPr>
          <w:i/>
          <w:sz w:val="22"/>
          <w:szCs w:val="24"/>
        </w:rPr>
        <w:t>.</w:t>
      </w:r>
    </w:p>
    <w:tbl>
      <w:tblPr>
        <w:tblW w:w="65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26"/>
        <w:gridCol w:w="2955"/>
        <w:gridCol w:w="2835"/>
      </w:tblGrid>
      <w:tr w:rsidR="00610EE7" w:rsidRPr="00D5452A" w14:paraId="692B4C4E" w14:textId="77777777" w:rsidTr="00DF4A81">
        <w:trPr>
          <w:jc w:val="center"/>
        </w:trPr>
        <w:tc>
          <w:tcPr>
            <w:tcW w:w="726" w:type="dxa"/>
            <w:tcBorders>
              <w:top w:val="single" w:sz="4" w:space="0" w:color="auto"/>
              <w:left w:val="single" w:sz="4" w:space="0" w:color="auto"/>
              <w:bottom w:val="single" w:sz="4" w:space="0" w:color="auto"/>
              <w:right w:val="single" w:sz="4" w:space="0" w:color="auto"/>
            </w:tcBorders>
            <w:shd w:val="clear" w:color="auto" w:fill="008000"/>
          </w:tcPr>
          <w:p w14:paraId="70A11814" w14:textId="77777777" w:rsidR="00610EE7" w:rsidRPr="00D5452A" w:rsidRDefault="00610EE7" w:rsidP="00F36B34">
            <w:pPr>
              <w:jc w:val="center"/>
              <w:rPr>
                <w:b/>
                <w:color w:val="FFFFFF" w:themeColor="background1"/>
                <w:sz w:val="20"/>
                <w:szCs w:val="22"/>
              </w:rPr>
            </w:pPr>
            <w:bookmarkStart w:id="0" w:name="OLE_LINK1"/>
          </w:p>
        </w:tc>
        <w:tc>
          <w:tcPr>
            <w:tcW w:w="2955" w:type="dxa"/>
            <w:tcBorders>
              <w:top w:val="single" w:sz="4" w:space="0" w:color="auto"/>
              <w:left w:val="single" w:sz="4" w:space="0" w:color="auto"/>
              <w:bottom w:val="single" w:sz="4" w:space="0" w:color="auto"/>
              <w:right w:val="single" w:sz="4" w:space="0" w:color="auto"/>
            </w:tcBorders>
            <w:shd w:val="clear" w:color="auto" w:fill="008000"/>
            <w:vAlign w:val="center"/>
            <w:hideMark/>
          </w:tcPr>
          <w:p w14:paraId="6F259D3E" w14:textId="77777777" w:rsidR="00610EE7" w:rsidRPr="00D5452A" w:rsidRDefault="001D118D" w:rsidP="00F36B34">
            <w:pPr>
              <w:rPr>
                <w:b/>
                <w:color w:val="FFFFFF" w:themeColor="background1"/>
                <w:sz w:val="20"/>
                <w:szCs w:val="22"/>
              </w:rPr>
            </w:pPr>
            <w:r>
              <w:rPr>
                <w:b/>
                <w:color w:val="FFFFFF" w:themeColor="background1"/>
                <w:sz w:val="20"/>
                <w:szCs w:val="22"/>
              </w:rPr>
              <w:t>Fuente</w:t>
            </w:r>
          </w:p>
        </w:tc>
        <w:tc>
          <w:tcPr>
            <w:tcW w:w="2835" w:type="dxa"/>
            <w:tcBorders>
              <w:top w:val="single" w:sz="4" w:space="0" w:color="auto"/>
              <w:left w:val="single" w:sz="4" w:space="0" w:color="auto"/>
              <w:bottom w:val="single" w:sz="4" w:space="0" w:color="auto"/>
              <w:right w:val="single" w:sz="4" w:space="0" w:color="auto"/>
            </w:tcBorders>
            <w:shd w:val="clear" w:color="auto" w:fill="008000"/>
            <w:vAlign w:val="center"/>
            <w:hideMark/>
          </w:tcPr>
          <w:p w14:paraId="110E359C" w14:textId="77777777" w:rsidR="00610EE7" w:rsidRPr="00D5452A" w:rsidRDefault="00610EE7" w:rsidP="00F36B34">
            <w:pPr>
              <w:jc w:val="center"/>
              <w:rPr>
                <w:b/>
                <w:color w:val="FFFFFF" w:themeColor="background1"/>
                <w:sz w:val="20"/>
                <w:szCs w:val="22"/>
              </w:rPr>
            </w:pPr>
            <w:r w:rsidRPr="00D5452A">
              <w:rPr>
                <w:b/>
                <w:color w:val="FFFFFF" w:themeColor="background1"/>
                <w:sz w:val="20"/>
                <w:szCs w:val="22"/>
              </w:rPr>
              <w:t xml:space="preserve">Dosis </w:t>
            </w:r>
          </w:p>
        </w:tc>
      </w:tr>
      <w:tr w:rsidR="001D118D" w14:paraId="2593D72F"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3D1B33BD" w14:textId="77777777" w:rsidR="001D118D" w:rsidRDefault="001D118D" w:rsidP="00637EBA">
            <w:pPr>
              <w:jc w:val="center"/>
              <w:rPr>
                <w:rFonts w:ascii="Calibri" w:hAnsi="Calibri"/>
                <w:b/>
                <w:sz w:val="22"/>
                <w:szCs w:val="20"/>
              </w:rPr>
            </w:pPr>
            <w:r>
              <w:rPr>
                <w:rFonts w:ascii="Calibri" w:hAnsi="Calibri"/>
                <w:b/>
                <w:sz w:val="22"/>
                <w:szCs w:val="20"/>
              </w:rPr>
              <w:t>T1</w:t>
            </w:r>
          </w:p>
        </w:tc>
        <w:tc>
          <w:tcPr>
            <w:tcW w:w="2955" w:type="dxa"/>
            <w:tcBorders>
              <w:top w:val="single" w:sz="4" w:space="0" w:color="auto"/>
              <w:left w:val="single" w:sz="4" w:space="0" w:color="auto"/>
              <w:bottom w:val="single" w:sz="4" w:space="0" w:color="auto"/>
              <w:right w:val="single" w:sz="4" w:space="0" w:color="auto"/>
            </w:tcBorders>
            <w:vAlign w:val="center"/>
            <w:hideMark/>
          </w:tcPr>
          <w:p w14:paraId="579CA69C" w14:textId="77777777" w:rsidR="001D118D" w:rsidRPr="004304D6" w:rsidRDefault="001D118D" w:rsidP="00637EBA">
            <w:pPr>
              <w:rPr>
                <w:rFonts w:ascii="Calibri" w:hAnsi="Calibri"/>
                <w:b/>
                <w:color w:val="000000" w:themeColor="text1"/>
                <w:sz w:val="22"/>
                <w:szCs w:val="22"/>
              </w:rPr>
            </w:pPr>
            <w:r>
              <w:rPr>
                <w:rFonts w:ascii="Calibri" w:hAnsi="Calibri"/>
                <w:b/>
                <w:color w:val="000000" w:themeColor="text1"/>
                <w:sz w:val="22"/>
                <w:szCs w:val="22"/>
              </w:rPr>
              <w:t>Testigo</w:t>
            </w:r>
          </w:p>
        </w:tc>
        <w:tc>
          <w:tcPr>
            <w:tcW w:w="2835" w:type="dxa"/>
            <w:tcBorders>
              <w:top w:val="single" w:sz="4" w:space="0" w:color="auto"/>
              <w:left w:val="single" w:sz="4" w:space="0" w:color="auto"/>
              <w:bottom w:val="single" w:sz="4" w:space="0" w:color="auto"/>
              <w:right w:val="single" w:sz="4" w:space="0" w:color="auto"/>
            </w:tcBorders>
            <w:vAlign w:val="center"/>
          </w:tcPr>
          <w:p w14:paraId="2FB09D6B" w14:textId="77777777" w:rsidR="001D118D" w:rsidRPr="004304D6" w:rsidRDefault="001D118D" w:rsidP="00637EBA">
            <w:pPr>
              <w:jc w:val="center"/>
              <w:rPr>
                <w:rFonts w:ascii="Calibri" w:hAnsi="Calibri"/>
                <w:sz w:val="22"/>
                <w:szCs w:val="20"/>
              </w:rPr>
            </w:pPr>
            <w:r>
              <w:rPr>
                <w:rFonts w:ascii="Calibri" w:hAnsi="Calibri"/>
                <w:sz w:val="22"/>
                <w:szCs w:val="20"/>
              </w:rPr>
              <w:t>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1D118D" w14:paraId="1B877555"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33B2DA3A" w14:textId="77777777" w:rsidR="001D118D" w:rsidRDefault="001D118D" w:rsidP="001D118D">
            <w:pPr>
              <w:jc w:val="center"/>
              <w:rPr>
                <w:rFonts w:ascii="Calibri" w:hAnsi="Calibri"/>
                <w:b/>
                <w:sz w:val="22"/>
                <w:szCs w:val="20"/>
              </w:rPr>
            </w:pPr>
            <w:r>
              <w:rPr>
                <w:rFonts w:ascii="Calibri" w:hAnsi="Calibri"/>
                <w:b/>
                <w:sz w:val="22"/>
                <w:szCs w:val="20"/>
              </w:rPr>
              <w:t>T2</w:t>
            </w:r>
          </w:p>
        </w:tc>
        <w:tc>
          <w:tcPr>
            <w:tcW w:w="2955" w:type="dxa"/>
            <w:tcBorders>
              <w:top w:val="single" w:sz="4" w:space="0" w:color="auto"/>
              <w:left w:val="single" w:sz="4" w:space="0" w:color="auto"/>
              <w:bottom w:val="single" w:sz="4" w:space="0" w:color="auto"/>
              <w:right w:val="single" w:sz="4" w:space="0" w:color="auto"/>
            </w:tcBorders>
            <w:vAlign w:val="bottom"/>
            <w:hideMark/>
          </w:tcPr>
          <w:p w14:paraId="6F6AA6BA" w14:textId="77777777" w:rsidR="001D118D" w:rsidRPr="00A02F04" w:rsidRDefault="001D118D" w:rsidP="001D118D">
            <w:pPr>
              <w:rPr>
                <w:rFonts w:ascii="Calibri" w:hAnsi="Calibri" w:cs="Calibri"/>
                <w:b/>
                <w:color w:val="000000"/>
                <w:sz w:val="22"/>
                <w:szCs w:val="22"/>
                <w:lang w:val="es-AR" w:eastAsia="es-AR"/>
              </w:rPr>
            </w:pPr>
            <w:r w:rsidRPr="00A02F04">
              <w:rPr>
                <w:rFonts w:ascii="Calibri" w:hAnsi="Calibri" w:cs="Calibri"/>
                <w:b/>
                <w:color w:val="000000"/>
                <w:sz w:val="22"/>
                <w:szCs w:val="22"/>
              </w:rPr>
              <w:t>Urea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98B2E98" w14:textId="77777777" w:rsidR="001D118D" w:rsidRPr="004304D6" w:rsidRDefault="001D118D" w:rsidP="001D118D">
            <w:pPr>
              <w:jc w:val="center"/>
              <w:rPr>
                <w:rFonts w:ascii="Calibri" w:hAnsi="Calibri"/>
                <w:sz w:val="22"/>
                <w:szCs w:val="20"/>
              </w:rPr>
            </w:pPr>
            <w:r>
              <w:rPr>
                <w:rFonts w:ascii="Calibri" w:hAnsi="Calibri"/>
                <w:sz w:val="22"/>
                <w:szCs w:val="20"/>
              </w:rPr>
              <w:t xml:space="preserve"> N 60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1D118D" w14:paraId="550D4C04"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36ACF7E0" w14:textId="77777777" w:rsidR="001D118D" w:rsidRDefault="001D118D" w:rsidP="001D118D">
            <w:pPr>
              <w:jc w:val="center"/>
              <w:rPr>
                <w:rFonts w:ascii="Calibri" w:hAnsi="Calibri"/>
                <w:b/>
                <w:sz w:val="22"/>
                <w:szCs w:val="20"/>
              </w:rPr>
            </w:pPr>
            <w:r>
              <w:rPr>
                <w:rFonts w:ascii="Calibri" w:hAnsi="Calibri"/>
                <w:b/>
                <w:sz w:val="22"/>
                <w:szCs w:val="20"/>
              </w:rPr>
              <w:t>T3</w:t>
            </w:r>
          </w:p>
        </w:tc>
        <w:tc>
          <w:tcPr>
            <w:tcW w:w="2955" w:type="dxa"/>
            <w:tcBorders>
              <w:top w:val="single" w:sz="4" w:space="0" w:color="auto"/>
              <w:left w:val="single" w:sz="4" w:space="0" w:color="auto"/>
              <w:bottom w:val="single" w:sz="4" w:space="0" w:color="auto"/>
              <w:right w:val="single" w:sz="4" w:space="0" w:color="auto"/>
            </w:tcBorders>
            <w:vAlign w:val="bottom"/>
            <w:hideMark/>
          </w:tcPr>
          <w:p w14:paraId="24AE167B" w14:textId="77777777" w:rsidR="001D118D" w:rsidRPr="00A02F04" w:rsidRDefault="001D118D" w:rsidP="001D118D">
            <w:pPr>
              <w:rPr>
                <w:rFonts w:ascii="Calibri" w:hAnsi="Calibri" w:cs="Calibri"/>
                <w:b/>
                <w:color w:val="000000"/>
                <w:sz w:val="22"/>
                <w:szCs w:val="22"/>
              </w:rPr>
            </w:pPr>
            <w:r w:rsidRPr="00A02F04">
              <w:rPr>
                <w:rFonts w:ascii="Calibri" w:hAnsi="Calibri" w:cs="Calibri"/>
                <w:b/>
                <w:color w:val="000000"/>
                <w:sz w:val="22"/>
                <w:szCs w:val="22"/>
              </w:rPr>
              <w:t>Urea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45A138D0" w14:textId="77777777" w:rsidR="001D118D" w:rsidRPr="004304D6" w:rsidRDefault="001D118D" w:rsidP="001D118D">
            <w:pPr>
              <w:jc w:val="center"/>
              <w:rPr>
                <w:rFonts w:ascii="Calibri" w:hAnsi="Calibri"/>
                <w:sz w:val="22"/>
                <w:szCs w:val="20"/>
              </w:rPr>
            </w:pPr>
            <w:r>
              <w:rPr>
                <w:rFonts w:ascii="Calibri" w:hAnsi="Calibri"/>
                <w:sz w:val="22"/>
                <w:szCs w:val="20"/>
              </w:rPr>
              <w:t>N 80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1D118D" w14:paraId="7771B30C"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7A2A2817" w14:textId="77777777" w:rsidR="001D118D" w:rsidRDefault="001D118D" w:rsidP="001D118D">
            <w:pPr>
              <w:jc w:val="center"/>
              <w:rPr>
                <w:rFonts w:ascii="Calibri" w:hAnsi="Calibri"/>
                <w:b/>
                <w:sz w:val="22"/>
                <w:szCs w:val="20"/>
              </w:rPr>
            </w:pPr>
            <w:r>
              <w:rPr>
                <w:rFonts w:ascii="Calibri" w:hAnsi="Calibri"/>
                <w:b/>
                <w:sz w:val="22"/>
                <w:szCs w:val="20"/>
              </w:rPr>
              <w:t>T4</w:t>
            </w:r>
          </w:p>
        </w:tc>
        <w:tc>
          <w:tcPr>
            <w:tcW w:w="2955" w:type="dxa"/>
            <w:tcBorders>
              <w:top w:val="single" w:sz="4" w:space="0" w:color="auto"/>
              <w:left w:val="single" w:sz="4" w:space="0" w:color="auto"/>
              <w:bottom w:val="single" w:sz="4" w:space="0" w:color="auto"/>
              <w:right w:val="single" w:sz="4" w:space="0" w:color="auto"/>
            </w:tcBorders>
            <w:vAlign w:val="bottom"/>
          </w:tcPr>
          <w:p w14:paraId="3E50F71D" w14:textId="77777777" w:rsidR="001D118D" w:rsidRPr="00A02F04" w:rsidRDefault="001D118D" w:rsidP="001D118D">
            <w:pPr>
              <w:rPr>
                <w:rFonts w:ascii="Calibri" w:hAnsi="Calibri" w:cs="Calibri"/>
                <w:b/>
                <w:color w:val="000000"/>
                <w:sz w:val="22"/>
                <w:szCs w:val="22"/>
              </w:rPr>
            </w:pPr>
            <w:r w:rsidRPr="00A02F04">
              <w:rPr>
                <w:rFonts w:ascii="Calibri" w:hAnsi="Calibri" w:cs="Calibri"/>
                <w:b/>
                <w:color w:val="000000"/>
                <w:sz w:val="22"/>
                <w:szCs w:val="22"/>
              </w:rPr>
              <w:t>Urea</w:t>
            </w:r>
          </w:p>
        </w:tc>
        <w:tc>
          <w:tcPr>
            <w:tcW w:w="2835" w:type="dxa"/>
            <w:tcBorders>
              <w:top w:val="single" w:sz="4" w:space="0" w:color="auto"/>
              <w:left w:val="single" w:sz="4" w:space="0" w:color="auto"/>
              <w:bottom w:val="single" w:sz="4" w:space="0" w:color="auto"/>
              <w:right w:val="single" w:sz="4" w:space="0" w:color="auto"/>
            </w:tcBorders>
            <w:vAlign w:val="center"/>
          </w:tcPr>
          <w:p w14:paraId="4324D7A5" w14:textId="77777777" w:rsidR="001D118D" w:rsidRPr="004304D6" w:rsidRDefault="001D118D" w:rsidP="001D118D">
            <w:pPr>
              <w:jc w:val="center"/>
              <w:rPr>
                <w:rFonts w:ascii="Calibri" w:hAnsi="Calibri"/>
                <w:sz w:val="22"/>
                <w:szCs w:val="20"/>
              </w:rPr>
            </w:pPr>
            <w:r>
              <w:rPr>
                <w:rFonts w:ascii="Calibri" w:hAnsi="Calibri"/>
                <w:sz w:val="22"/>
                <w:szCs w:val="20"/>
              </w:rPr>
              <w:t>N 100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1D118D" w14:paraId="468CD5E7"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5FEED8F4" w14:textId="77777777" w:rsidR="001D118D" w:rsidRDefault="001D118D" w:rsidP="001D118D">
            <w:pPr>
              <w:jc w:val="center"/>
              <w:rPr>
                <w:rFonts w:ascii="Calibri" w:hAnsi="Calibri"/>
                <w:b/>
                <w:sz w:val="22"/>
                <w:szCs w:val="20"/>
              </w:rPr>
            </w:pPr>
            <w:r>
              <w:rPr>
                <w:rFonts w:ascii="Calibri" w:hAnsi="Calibri"/>
                <w:b/>
                <w:sz w:val="22"/>
                <w:szCs w:val="20"/>
              </w:rPr>
              <w:t>T5</w:t>
            </w:r>
          </w:p>
        </w:tc>
        <w:tc>
          <w:tcPr>
            <w:tcW w:w="2955" w:type="dxa"/>
            <w:tcBorders>
              <w:top w:val="single" w:sz="4" w:space="0" w:color="auto"/>
              <w:left w:val="single" w:sz="4" w:space="0" w:color="auto"/>
              <w:bottom w:val="single" w:sz="4" w:space="0" w:color="auto"/>
              <w:right w:val="single" w:sz="4" w:space="0" w:color="auto"/>
            </w:tcBorders>
            <w:vAlign w:val="bottom"/>
          </w:tcPr>
          <w:p w14:paraId="690603BF" w14:textId="77777777" w:rsidR="001D118D" w:rsidRPr="00A02F04" w:rsidRDefault="001D118D" w:rsidP="001D118D">
            <w:pPr>
              <w:rPr>
                <w:rFonts w:ascii="Calibri" w:hAnsi="Calibri" w:cs="Calibri"/>
                <w:b/>
                <w:color w:val="000000"/>
                <w:sz w:val="22"/>
                <w:szCs w:val="22"/>
              </w:rPr>
            </w:pPr>
            <w:r w:rsidRPr="00A02F04">
              <w:rPr>
                <w:rFonts w:ascii="Calibri" w:hAnsi="Calibri" w:cs="Calibri"/>
                <w:b/>
                <w:color w:val="000000"/>
                <w:sz w:val="22"/>
                <w:szCs w:val="22"/>
              </w:rPr>
              <w:t>Urea</w:t>
            </w:r>
          </w:p>
        </w:tc>
        <w:tc>
          <w:tcPr>
            <w:tcW w:w="2835" w:type="dxa"/>
            <w:tcBorders>
              <w:top w:val="single" w:sz="4" w:space="0" w:color="auto"/>
              <w:left w:val="single" w:sz="4" w:space="0" w:color="auto"/>
              <w:bottom w:val="single" w:sz="4" w:space="0" w:color="auto"/>
              <w:right w:val="single" w:sz="4" w:space="0" w:color="auto"/>
            </w:tcBorders>
            <w:vAlign w:val="center"/>
          </w:tcPr>
          <w:p w14:paraId="26CAA0F0" w14:textId="77777777" w:rsidR="001D118D" w:rsidRPr="004304D6" w:rsidRDefault="001D118D" w:rsidP="001D118D">
            <w:pPr>
              <w:jc w:val="center"/>
              <w:rPr>
                <w:rFonts w:ascii="Calibri" w:hAnsi="Calibri"/>
                <w:sz w:val="22"/>
                <w:szCs w:val="20"/>
              </w:rPr>
            </w:pPr>
            <w:r>
              <w:rPr>
                <w:rFonts w:ascii="Calibri" w:hAnsi="Calibri"/>
                <w:sz w:val="22"/>
                <w:szCs w:val="20"/>
              </w:rPr>
              <w:t>N 120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1D118D" w14:paraId="5B4E5AD6"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23F6DA08" w14:textId="77777777" w:rsidR="001D118D" w:rsidRDefault="001D118D" w:rsidP="001D118D">
            <w:pPr>
              <w:jc w:val="center"/>
              <w:rPr>
                <w:rFonts w:ascii="Calibri" w:hAnsi="Calibri"/>
                <w:b/>
                <w:sz w:val="22"/>
                <w:szCs w:val="20"/>
              </w:rPr>
            </w:pPr>
            <w:r>
              <w:rPr>
                <w:rFonts w:ascii="Calibri" w:hAnsi="Calibri"/>
                <w:b/>
                <w:sz w:val="22"/>
                <w:szCs w:val="20"/>
              </w:rPr>
              <w:t>T6</w:t>
            </w:r>
          </w:p>
        </w:tc>
        <w:tc>
          <w:tcPr>
            <w:tcW w:w="2955" w:type="dxa"/>
            <w:tcBorders>
              <w:top w:val="single" w:sz="4" w:space="0" w:color="auto"/>
              <w:left w:val="single" w:sz="4" w:space="0" w:color="auto"/>
              <w:bottom w:val="single" w:sz="4" w:space="0" w:color="auto"/>
              <w:right w:val="single" w:sz="4" w:space="0" w:color="auto"/>
            </w:tcBorders>
            <w:vAlign w:val="bottom"/>
          </w:tcPr>
          <w:p w14:paraId="501739F3" w14:textId="77777777" w:rsidR="001D118D" w:rsidRPr="00A02F04" w:rsidRDefault="001D118D" w:rsidP="001D118D">
            <w:pPr>
              <w:rPr>
                <w:rFonts w:ascii="Calibri" w:hAnsi="Calibri" w:cs="Calibri"/>
                <w:b/>
                <w:color w:val="000000"/>
                <w:sz w:val="22"/>
                <w:szCs w:val="22"/>
              </w:rPr>
            </w:pPr>
            <w:r w:rsidRPr="00A02F04">
              <w:rPr>
                <w:rFonts w:ascii="Calibri" w:hAnsi="Calibri" w:cs="Calibri"/>
                <w:b/>
                <w:color w:val="000000"/>
                <w:sz w:val="22"/>
                <w:szCs w:val="22"/>
              </w:rPr>
              <w:t>Urea</w:t>
            </w:r>
          </w:p>
        </w:tc>
        <w:tc>
          <w:tcPr>
            <w:tcW w:w="2835" w:type="dxa"/>
            <w:tcBorders>
              <w:top w:val="single" w:sz="4" w:space="0" w:color="auto"/>
              <w:left w:val="single" w:sz="4" w:space="0" w:color="auto"/>
              <w:bottom w:val="single" w:sz="4" w:space="0" w:color="auto"/>
              <w:right w:val="single" w:sz="4" w:space="0" w:color="auto"/>
            </w:tcBorders>
            <w:vAlign w:val="center"/>
          </w:tcPr>
          <w:p w14:paraId="2616FF56" w14:textId="77777777" w:rsidR="001D118D" w:rsidRPr="004304D6" w:rsidRDefault="001D118D" w:rsidP="001D118D">
            <w:pPr>
              <w:jc w:val="center"/>
              <w:rPr>
                <w:rFonts w:ascii="Calibri" w:hAnsi="Calibri"/>
                <w:sz w:val="22"/>
                <w:szCs w:val="20"/>
              </w:rPr>
            </w:pPr>
            <w:r>
              <w:rPr>
                <w:rFonts w:ascii="Calibri" w:hAnsi="Calibri"/>
                <w:sz w:val="22"/>
                <w:szCs w:val="20"/>
              </w:rPr>
              <w:t>N 140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1D118D" w14:paraId="691E4F03"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67FFA05A" w14:textId="77777777" w:rsidR="001D118D" w:rsidRDefault="001D118D" w:rsidP="001D118D">
            <w:pPr>
              <w:jc w:val="center"/>
              <w:rPr>
                <w:rFonts w:ascii="Calibri" w:hAnsi="Calibri"/>
                <w:b/>
                <w:sz w:val="22"/>
                <w:szCs w:val="20"/>
              </w:rPr>
            </w:pPr>
            <w:r>
              <w:rPr>
                <w:rFonts w:ascii="Calibri" w:hAnsi="Calibri"/>
                <w:b/>
                <w:sz w:val="22"/>
                <w:szCs w:val="20"/>
              </w:rPr>
              <w:t>T7</w:t>
            </w:r>
          </w:p>
        </w:tc>
        <w:tc>
          <w:tcPr>
            <w:tcW w:w="2955" w:type="dxa"/>
            <w:tcBorders>
              <w:top w:val="single" w:sz="4" w:space="0" w:color="auto"/>
              <w:left w:val="single" w:sz="4" w:space="0" w:color="auto"/>
              <w:bottom w:val="single" w:sz="4" w:space="0" w:color="auto"/>
              <w:right w:val="single" w:sz="4" w:space="0" w:color="auto"/>
            </w:tcBorders>
            <w:vAlign w:val="center"/>
            <w:hideMark/>
          </w:tcPr>
          <w:p w14:paraId="54B78A04" w14:textId="77777777" w:rsidR="001D118D" w:rsidRPr="004304D6" w:rsidRDefault="001D118D" w:rsidP="001D118D">
            <w:pPr>
              <w:rPr>
                <w:rFonts w:ascii="Calibri" w:hAnsi="Calibri"/>
                <w:b/>
                <w:color w:val="000000" w:themeColor="text1"/>
                <w:sz w:val="22"/>
                <w:szCs w:val="22"/>
              </w:rPr>
            </w:pPr>
            <w:proofErr w:type="spellStart"/>
            <w:r>
              <w:rPr>
                <w:rFonts w:ascii="Calibri" w:hAnsi="Calibri"/>
                <w:b/>
                <w:color w:val="000000" w:themeColor="text1"/>
                <w:sz w:val="22"/>
                <w:szCs w:val="22"/>
              </w:rPr>
              <w:t>SolMix</w:t>
            </w:r>
            <w:proofErr w:type="spellEnd"/>
          </w:p>
        </w:tc>
        <w:tc>
          <w:tcPr>
            <w:tcW w:w="2835" w:type="dxa"/>
            <w:tcBorders>
              <w:top w:val="single" w:sz="4" w:space="0" w:color="auto"/>
              <w:left w:val="single" w:sz="4" w:space="0" w:color="auto"/>
              <w:bottom w:val="single" w:sz="4" w:space="0" w:color="auto"/>
              <w:right w:val="single" w:sz="4" w:space="0" w:color="auto"/>
            </w:tcBorders>
            <w:vAlign w:val="center"/>
          </w:tcPr>
          <w:p w14:paraId="203695D2" w14:textId="77777777" w:rsidR="001D118D" w:rsidRPr="004304D6" w:rsidRDefault="001D118D" w:rsidP="001D118D">
            <w:pPr>
              <w:jc w:val="center"/>
              <w:rPr>
                <w:rFonts w:ascii="Calibri" w:hAnsi="Calibri"/>
                <w:sz w:val="22"/>
                <w:szCs w:val="20"/>
              </w:rPr>
            </w:pPr>
            <w:r>
              <w:rPr>
                <w:rFonts w:ascii="Calibri" w:hAnsi="Calibri"/>
                <w:sz w:val="22"/>
                <w:szCs w:val="20"/>
              </w:rPr>
              <w:t xml:space="preserve"> N 60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1D118D" w14:paraId="444D13C9"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4ACA08FF" w14:textId="77777777" w:rsidR="001D118D" w:rsidRDefault="001D118D" w:rsidP="001D118D">
            <w:pPr>
              <w:jc w:val="center"/>
              <w:rPr>
                <w:rFonts w:ascii="Calibri" w:hAnsi="Calibri"/>
                <w:b/>
                <w:sz w:val="22"/>
                <w:szCs w:val="20"/>
              </w:rPr>
            </w:pPr>
            <w:r>
              <w:rPr>
                <w:rFonts w:ascii="Calibri" w:hAnsi="Calibri"/>
                <w:b/>
                <w:sz w:val="22"/>
                <w:szCs w:val="20"/>
              </w:rPr>
              <w:t>T8</w:t>
            </w:r>
          </w:p>
        </w:tc>
        <w:tc>
          <w:tcPr>
            <w:tcW w:w="2955" w:type="dxa"/>
            <w:tcBorders>
              <w:top w:val="single" w:sz="4" w:space="0" w:color="auto"/>
              <w:left w:val="single" w:sz="4" w:space="0" w:color="auto"/>
              <w:bottom w:val="single" w:sz="4" w:space="0" w:color="auto"/>
              <w:right w:val="single" w:sz="4" w:space="0" w:color="auto"/>
            </w:tcBorders>
            <w:hideMark/>
          </w:tcPr>
          <w:p w14:paraId="43C7EF7C" w14:textId="77777777" w:rsidR="001D118D" w:rsidRDefault="001D118D" w:rsidP="001D118D">
            <w:proofErr w:type="spellStart"/>
            <w:r w:rsidRPr="00583905">
              <w:rPr>
                <w:rFonts w:ascii="Calibri" w:hAnsi="Calibri"/>
                <w:b/>
                <w:color w:val="000000" w:themeColor="text1"/>
                <w:sz w:val="22"/>
                <w:szCs w:val="22"/>
              </w:rPr>
              <w:t>SolMix</w:t>
            </w:r>
            <w:proofErr w:type="spellEnd"/>
          </w:p>
        </w:tc>
        <w:tc>
          <w:tcPr>
            <w:tcW w:w="2835" w:type="dxa"/>
            <w:tcBorders>
              <w:top w:val="single" w:sz="4" w:space="0" w:color="auto"/>
              <w:left w:val="single" w:sz="4" w:space="0" w:color="auto"/>
              <w:bottom w:val="single" w:sz="4" w:space="0" w:color="auto"/>
              <w:right w:val="single" w:sz="4" w:space="0" w:color="auto"/>
            </w:tcBorders>
            <w:vAlign w:val="center"/>
            <w:hideMark/>
          </w:tcPr>
          <w:p w14:paraId="683B4182" w14:textId="77777777" w:rsidR="001D118D" w:rsidRPr="004304D6" w:rsidRDefault="001D118D" w:rsidP="001D118D">
            <w:pPr>
              <w:jc w:val="center"/>
              <w:rPr>
                <w:rFonts w:ascii="Calibri" w:hAnsi="Calibri"/>
                <w:sz w:val="22"/>
                <w:szCs w:val="20"/>
              </w:rPr>
            </w:pPr>
            <w:r>
              <w:rPr>
                <w:rFonts w:ascii="Calibri" w:hAnsi="Calibri"/>
                <w:sz w:val="22"/>
                <w:szCs w:val="20"/>
              </w:rPr>
              <w:t>N 80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1D118D" w14:paraId="61E5599F"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5BFCCDA6" w14:textId="77777777" w:rsidR="001D118D" w:rsidRDefault="001D118D" w:rsidP="001D118D">
            <w:pPr>
              <w:jc w:val="center"/>
              <w:rPr>
                <w:rFonts w:ascii="Calibri" w:hAnsi="Calibri"/>
                <w:b/>
                <w:sz w:val="22"/>
                <w:szCs w:val="20"/>
              </w:rPr>
            </w:pPr>
            <w:r>
              <w:rPr>
                <w:rFonts w:ascii="Calibri" w:hAnsi="Calibri"/>
                <w:b/>
                <w:sz w:val="22"/>
                <w:szCs w:val="20"/>
              </w:rPr>
              <w:t>T9</w:t>
            </w:r>
          </w:p>
        </w:tc>
        <w:tc>
          <w:tcPr>
            <w:tcW w:w="2955" w:type="dxa"/>
            <w:tcBorders>
              <w:top w:val="single" w:sz="4" w:space="0" w:color="auto"/>
              <w:left w:val="single" w:sz="4" w:space="0" w:color="auto"/>
              <w:bottom w:val="single" w:sz="4" w:space="0" w:color="auto"/>
              <w:right w:val="single" w:sz="4" w:space="0" w:color="auto"/>
            </w:tcBorders>
            <w:hideMark/>
          </w:tcPr>
          <w:p w14:paraId="0C6A4C06" w14:textId="77777777" w:rsidR="001D118D" w:rsidRDefault="001D118D" w:rsidP="001D118D">
            <w:proofErr w:type="spellStart"/>
            <w:r w:rsidRPr="00583905">
              <w:rPr>
                <w:rFonts w:ascii="Calibri" w:hAnsi="Calibri"/>
                <w:b/>
                <w:color w:val="000000" w:themeColor="text1"/>
                <w:sz w:val="22"/>
                <w:szCs w:val="22"/>
              </w:rPr>
              <w:t>SolMix</w:t>
            </w:r>
            <w:proofErr w:type="spellEnd"/>
          </w:p>
        </w:tc>
        <w:tc>
          <w:tcPr>
            <w:tcW w:w="2835" w:type="dxa"/>
            <w:tcBorders>
              <w:top w:val="single" w:sz="4" w:space="0" w:color="auto"/>
              <w:left w:val="single" w:sz="4" w:space="0" w:color="auto"/>
              <w:bottom w:val="single" w:sz="4" w:space="0" w:color="auto"/>
              <w:right w:val="single" w:sz="4" w:space="0" w:color="auto"/>
            </w:tcBorders>
            <w:vAlign w:val="center"/>
            <w:hideMark/>
          </w:tcPr>
          <w:p w14:paraId="64F3392D" w14:textId="77777777" w:rsidR="001D118D" w:rsidRPr="004304D6" w:rsidRDefault="001D118D" w:rsidP="001D118D">
            <w:pPr>
              <w:jc w:val="center"/>
              <w:rPr>
                <w:rFonts w:ascii="Calibri" w:hAnsi="Calibri"/>
                <w:sz w:val="22"/>
                <w:szCs w:val="20"/>
              </w:rPr>
            </w:pPr>
            <w:r>
              <w:rPr>
                <w:rFonts w:ascii="Calibri" w:hAnsi="Calibri"/>
                <w:sz w:val="22"/>
                <w:szCs w:val="20"/>
              </w:rPr>
              <w:t>N 100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1D118D" w14:paraId="58E24A23"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36AC26A4" w14:textId="77777777" w:rsidR="001D118D" w:rsidRDefault="001D118D" w:rsidP="001D118D">
            <w:pPr>
              <w:jc w:val="center"/>
              <w:rPr>
                <w:rFonts w:ascii="Calibri" w:hAnsi="Calibri"/>
                <w:b/>
                <w:sz w:val="22"/>
                <w:szCs w:val="20"/>
              </w:rPr>
            </w:pPr>
            <w:r>
              <w:rPr>
                <w:rFonts w:ascii="Calibri" w:hAnsi="Calibri"/>
                <w:b/>
                <w:sz w:val="22"/>
                <w:szCs w:val="20"/>
              </w:rPr>
              <w:t>T10</w:t>
            </w:r>
          </w:p>
        </w:tc>
        <w:tc>
          <w:tcPr>
            <w:tcW w:w="2955" w:type="dxa"/>
            <w:tcBorders>
              <w:top w:val="single" w:sz="4" w:space="0" w:color="auto"/>
              <w:left w:val="single" w:sz="4" w:space="0" w:color="auto"/>
              <w:bottom w:val="single" w:sz="4" w:space="0" w:color="auto"/>
              <w:right w:val="single" w:sz="4" w:space="0" w:color="auto"/>
            </w:tcBorders>
          </w:tcPr>
          <w:p w14:paraId="0553416A" w14:textId="77777777" w:rsidR="001D118D" w:rsidRDefault="001D118D" w:rsidP="001D118D">
            <w:proofErr w:type="spellStart"/>
            <w:r w:rsidRPr="00583905">
              <w:rPr>
                <w:rFonts w:ascii="Calibri" w:hAnsi="Calibri"/>
                <w:b/>
                <w:color w:val="000000" w:themeColor="text1"/>
                <w:sz w:val="22"/>
                <w:szCs w:val="22"/>
              </w:rPr>
              <w:t>SolMix</w:t>
            </w:r>
            <w:proofErr w:type="spellEnd"/>
          </w:p>
        </w:tc>
        <w:tc>
          <w:tcPr>
            <w:tcW w:w="2835" w:type="dxa"/>
            <w:tcBorders>
              <w:top w:val="single" w:sz="4" w:space="0" w:color="auto"/>
              <w:left w:val="single" w:sz="4" w:space="0" w:color="auto"/>
              <w:bottom w:val="single" w:sz="4" w:space="0" w:color="auto"/>
              <w:right w:val="single" w:sz="4" w:space="0" w:color="auto"/>
            </w:tcBorders>
            <w:vAlign w:val="center"/>
          </w:tcPr>
          <w:p w14:paraId="66013F32" w14:textId="77777777" w:rsidR="001D118D" w:rsidRPr="004304D6" w:rsidRDefault="001D118D" w:rsidP="001D118D">
            <w:pPr>
              <w:jc w:val="center"/>
              <w:rPr>
                <w:rFonts w:ascii="Calibri" w:hAnsi="Calibri"/>
                <w:sz w:val="22"/>
                <w:szCs w:val="20"/>
              </w:rPr>
            </w:pPr>
            <w:r>
              <w:rPr>
                <w:rFonts w:ascii="Calibri" w:hAnsi="Calibri"/>
                <w:sz w:val="22"/>
                <w:szCs w:val="20"/>
              </w:rPr>
              <w:t>N 120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1D118D" w14:paraId="6A50B1EB"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7C430CE8" w14:textId="77777777" w:rsidR="001D118D" w:rsidRDefault="001D118D" w:rsidP="001D118D">
            <w:pPr>
              <w:jc w:val="center"/>
              <w:rPr>
                <w:rFonts w:ascii="Calibri" w:hAnsi="Calibri"/>
                <w:b/>
                <w:sz w:val="22"/>
                <w:szCs w:val="20"/>
              </w:rPr>
            </w:pPr>
            <w:r>
              <w:rPr>
                <w:rFonts w:ascii="Calibri" w:hAnsi="Calibri"/>
                <w:b/>
                <w:sz w:val="22"/>
                <w:szCs w:val="20"/>
              </w:rPr>
              <w:t>T11</w:t>
            </w:r>
          </w:p>
        </w:tc>
        <w:tc>
          <w:tcPr>
            <w:tcW w:w="2955" w:type="dxa"/>
            <w:tcBorders>
              <w:top w:val="single" w:sz="4" w:space="0" w:color="auto"/>
              <w:left w:val="single" w:sz="4" w:space="0" w:color="auto"/>
              <w:bottom w:val="single" w:sz="4" w:space="0" w:color="auto"/>
              <w:right w:val="single" w:sz="4" w:space="0" w:color="auto"/>
            </w:tcBorders>
          </w:tcPr>
          <w:p w14:paraId="33532B93" w14:textId="77777777" w:rsidR="001D118D" w:rsidRDefault="001D118D" w:rsidP="001D118D">
            <w:proofErr w:type="spellStart"/>
            <w:r w:rsidRPr="00583905">
              <w:rPr>
                <w:rFonts w:ascii="Calibri" w:hAnsi="Calibri"/>
                <w:b/>
                <w:color w:val="000000" w:themeColor="text1"/>
                <w:sz w:val="22"/>
                <w:szCs w:val="22"/>
              </w:rPr>
              <w:t>SolMix</w:t>
            </w:r>
            <w:proofErr w:type="spellEnd"/>
          </w:p>
        </w:tc>
        <w:tc>
          <w:tcPr>
            <w:tcW w:w="2835" w:type="dxa"/>
            <w:tcBorders>
              <w:top w:val="single" w:sz="4" w:space="0" w:color="auto"/>
              <w:left w:val="single" w:sz="4" w:space="0" w:color="auto"/>
              <w:bottom w:val="single" w:sz="4" w:space="0" w:color="auto"/>
              <w:right w:val="single" w:sz="4" w:space="0" w:color="auto"/>
            </w:tcBorders>
            <w:vAlign w:val="center"/>
          </w:tcPr>
          <w:p w14:paraId="18BB73A8" w14:textId="77777777" w:rsidR="001D118D" w:rsidRPr="004304D6" w:rsidRDefault="001D118D" w:rsidP="001D118D">
            <w:pPr>
              <w:jc w:val="center"/>
              <w:rPr>
                <w:rFonts w:ascii="Calibri" w:hAnsi="Calibri"/>
                <w:sz w:val="22"/>
                <w:szCs w:val="20"/>
              </w:rPr>
            </w:pPr>
            <w:r>
              <w:rPr>
                <w:rFonts w:ascii="Calibri" w:hAnsi="Calibri"/>
                <w:sz w:val="22"/>
                <w:szCs w:val="20"/>
              </w:rPr>
              <w:t>N 140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DF4A81" w14:paraId="5A274E1F"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34C685EC" w14:textId="77777777" w:rsidR="00DF4A81" w:rsidRDefault="00DF4A81" w:rsidP="00DF4A81">
            <w:pPr>
              <w:jc w:val="center"/>
              <w:rPr>
                <w:rFonts w:ascii="Calibri" w:hAnsi="Calibri"/>
                <w:b/>
                <w:sz w:val="22"/>
                <w:szCs w:val="20"/>
              </w:rPr>
            </w:pPr>
            <w:r>
              <w:rPr>
                <w:rFonts w:ascii="Calibri" w:hAnsi="Calibri"/>
                <w:b/>
                <w:sz w:val="22"/>
                <w:szCs w:val="20"/>
              </w:rPr>
              <w:t>T12</w:t>
            </w:r>
          </w:p>
        </w:tc>
        <w:tc>
          <w:tcPr>
            <w:tcW w:w="2955" w:type="dxa"/>
            <w:tcBorders>
              <w:top w:val="single" w:sz="4" w:space="0" w:color="auto"/>
              <w:left w:val="single" w:sz="4" w:space="0" w:color="auto"/>
              <w:bottom w:val="single" w:sz="4" w:space="0" w:color="auto"/>
              <w:right w:val="single" w:sz="4" w:space="0" w:color="auto"/>
            </w:tcBorders>
          </w:tcPr>
          <w:p w14:paraId="3F0C8ABF" w14:textId="77777777" w:rsidR="00DF4A81" w:rsidRDefault="00DF4A81" w:rsidP="00DF4A81">
            <w:proofErr w:type="spellStart"/>
            <w:r>
              <w:rPr>
                <w:rFonts w:ascii="Calibri" w:hAnsi="Calibri"/>
                <w:b/>
                <w:color w:val="000000" w:themeColor="text1"/>
                <w:sz w:val="22"/>
                <w:szCs w:val="22"/>
              </w:rPr>
              <w:t>Nitrodoble</w:t>
            </w:r>
            <w:proofErr w:type="spellEnd"/>
          </w:p>
        </w:tc>
        <w:tc>
          <w:tcPr>
            <w:tcW w:w="2835" w:type="dxa"/>
            <w:tcBorders>
              <w:top w:val="single" w:sz="4" w:space="0" w:color="auto"/>
              <w:left w:val="single" w:sz="4" w:space="0" w:color="auto"/>
              <w:bottom w:val="single" w:sz="4" w:space="0" w:color="auto"/>
              <w:right w:val="single" w:sz="4" w:space="0" w:color="auto"/>
            </w:tcBorders>
            <w:vAlign w:val="center"/>
          </w:tcPr>
          <w:p w14:paraId="5F339D52" w14:textId="77777777" w:rsidR="00DF4A81" w:rsidRPr="004304D6" w:rsidRDefault="00DF4A81" w:rsidP="00DF4A81">
            <w:pPr>
              <w:jc w:val="center"/>
              <w:rPr>
                <w:rFonts w:ascii="Calibri" w:hAnsi="Calibri"/>
                <w:sz w:val="22"/>
                <w:szCs w:val="20"/>
              </w:rPr>
            </w:pPr>
            <w:r>
              <w:rPr>
                <w:rFonts w:ascii="Calibri" w:hAnsi="Calibri"/>
                <w:sz w:val="22"/>
                <w:szCs w:val="20"/>
              </w:rPr>
              <w:t xml:space="preserve"> N 60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DF4A81" w14:paraId="0CBC9315"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30ECD45A" w14:textId="77777777" w:rsidR="00DF4A81" w:rsidRDefault="00DF4A81" w:rsidP="00DF4A81">
            <w:pPr>
              <w:jc w:val="center"/>
              <w:rPr>
                <w:rFonts w:ascii="Calibri" w:hAnsi="Calibri"/>
                <w:b/>
                <w:sz w:val="22"/>
                <w:szCs w:val="20"/>
              </w:rPr>
            </w:pPr>
            <w:r>
              <w:rPr>
                <w:rFonts w:ascii="Calibri" w:hAnsi="Calibri"/>
                <w:b/>
                <w:sz w:val="22"/>
                <w:szCs w:val="20"/>
              </w:rPr>
              <w:t>T13</w:t>
            </w:r>
          </w:p>
        </w:tc>
        <w:tc>
          <w:tcPr>
            <w:tcW w:w="2955" w:type="dxa"/>
            <w:tcBorders>
              <w:top w:val="single" w:sz="4" w:space="0" w:color="auto"/>
              <w:left w:val="single" w:sz="4" w:space="0" w:color="auto"/>
              <w:bottom w:val="single" w:sz="4" w:space="0" w:color="auto"/>
              <w:right w:val="single" w:sz="4" w:space="0" w:color="auto"/>
            </w:tcBorders>
            <w:hideMark/>
          </w:tcPr>
          <w:p w14:paraId="089B596A" w14:textId="77777777" w:rsidR="00DF4A81" w:rsidRDefault="00DF4A81" w:rsidP="00DF4A81">
            <w:proofErr w:type="spellStart"/>
            <w:r w:rsidRPr="006640C1">
              <w:rPr>
                <w:rFonts w:ascii="Calibri" w:hAnsi="Calibri"/>
                <w:b/>
                <w:color w:val="000000" w:themeColor="text1"/>
                <w:sz w:val="22"/>
                <w:szCs w:val="22"/>
              </w:rPr>
              <w:t>Nitrodoble</w:t>
            </w:r>
            <w:proofErr w:type="spellEnd"/>
          </w:p>
        </w:tc>
        <w:tc>
          <w:tcPr>
            <w:tcW w:w="2835" w:type="dxa"/>
            <w:tcBorders>
              <w:top w:val="single" w:sz="4" w:space="0" w:color="auto"/>
              <w:left w:val="single" w:sz="4" w:space="0" w:color="auto"/>
              <w:bottom w:val="single" w:sz="4" w:space="0" w:color="auto"/>
              <w:right w:val="single" w:sz="4" w:space="0" w:color="auto"/>
            </w:tcBorders>
            <w:vAlign w:val="center"/>
          </w:tcPr>
          <w:p w14:paraId="4AC1ED62" w14:textId="77777777" w:rsidR="00DF4A81" w:rsidRPr="004304D6" w:rsidRDefault="00DF4A81" w:rsidP="00DF4A81">
            <w:pPr>
              <w:jc w:val="center"/>
              <w:rPr>
                <w:rFonts w:ascii="Calibri" w:hAnsi="Calibri"/>
                <w:sz w:val="22"/>
                <w:szCs w:val="20"/>
              </w:rPr>
            </w:pPr>
            <w:r>
              <w:rPr>
                <w:rFonts w:ascii="Calibri" w:hAnsi="Calibri"/>
                <w:sz w:val="22"/>
                <w:szCs w:val="20"/>
              </w:rPr>
              <w:t>N 80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DF4A81" w14:paraId="3B83ED4F"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3963553C" w14:textId="77777777" w:rsidR="00DF4A81" w:rsidRDefault="00DF4A81" w:rsidP="00DF4A81">
            <w:pPr>
              <w:jc w:val="center"/>
              <w:rPr>
                <w:rFonts w:ascii="Calibri" w:hAnsi="Calibri"/>
                <w:b/>
                <w:sz w:val="22"/>
                <w:szCs w:val="20"/>
              </w:rPr>
            </w:pPr>
            <w:r>
              <w:rPr>
                <w:rFonts w:ascii="Calibri" w:hAnsi="Calibri"/>
                <w:b/>
                <w:sz w:val="22"/>
                <w:szCs w:val="20"/>
              </w:rPr>
              <w:t>T14</w:t>
            </w:r>
          </w:p>
        </w:tc>
        <w:tc>
          <w:tcPr>
            <w:tcW w:w="2955" w:type="dxa"/>
            <w:tcBorders>
              <w:top w:val="single" w:sz="4" w:space="0" w:color="auto"/>
              <w:left w:val="single" w:sz="4" w:space="0" w:color="auto"/>
              <w:bottom w:val="single" w:sz="4" w:space="0" w:color="auto"/>
              <w:right w:val="single" w:sz="4" w:space="0" w:color="auto"/>
            </w:tcBorders>
            <w:hideMark/>
          </w:tcPr>
          <w:p w14:paraId="32C9B903" w14:textId="77777777" w:rsidR="00DF4A81" w:rsidRDefault="00DF4A81" w:rsidP="00DF4A81">
            <w:proofErr w:type="spellStart"/>
            <w:r w:rsidRPr="006640C1">
              <w:rPr>
                <w:rFonts w:ascii="Calibri" w:hAnsi="Calibri"/>
                <w:b/>
                <w:color w:val="000000" w:themeColor="text1"/>
                <w:sz w:val="22"/>
                <w:szCs w:val="22"/>
              </w:rPr>
              <w:t>Nitrodoble</w:t>
            </w:r>
            <w:proofErr w:type="spellEnd"/>
          </w:p>
        </w:tc>
        <w:tc>
          <w:tcPr>
            <w:tcW w:w="2835" w:type="dxa"/>
            <w:tcBorders>
              <w:top w:val="single" w:sz="4" w:space="0" w:color="auto"/>
              <w:left w:val="single" w:sz="4" w:space="0" w:color="auto"/>
              <w:bottom w:val="single" w:sz="4" w:space="0" w:color="auto"/>
              <w:right w:val="single" w:sz="4" w:space="0" w:color="auto"/>
            </w:tcBorders>
            <w:vAlign w:val="center"/>
            <w:hideMark/>
          </w:tcPr>
          <w:p w14:paraId="7FCB763D" w14:textId="77777777" w:rsidR="00DF4A81" w:rsidRPr="004304D6" w:rsidRDefault="00DF4A81" w:rsidP="00DF4A81">
            <w:pPr>
              <w:jc w:val="center"/>
              <w:rPr>
                <w:rFonts w:ascii="Calibri" w:hAnsi="Calibri"/>
                <w:sz w:val="22"/>
                <w:szCs w:val="20"/>
              </w:rPr>
            </w:pPr>
            <w:r>
              <w:rPr>
                <w:rFonts w:ascii="Calibri" w:hAnsi="Calibri"/>
                <w:sz w:val="22"/>
                <w:szCs w:val="20"/>
              </w:rPr>
              <w:t>N 100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DF4A81" w14:paraId="4639E157"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4F33BFF2" w14:textId="77777777" w:rsidR="00DF4A81" w:rsidRDefault="00DF4A81" w:rsidP="00DF4A81">
            <w:pPr>
              <w:jc w:val="center"/>
              <w:rPr>
                <w:rFonts w:ascii="Calibri" w:hAnsi="Calibri"/>
                <w:b/>
                <w:sz w:val="22"/>
                <w:szCs w:val="20"/>
              </w:rPr>
            </w:pPr>
            <w:r>
              <w:rPr>
                <w:rFonts w:ascii="Calibri" w:hAnsi="Calibri"/>
                <w:b/>
                <w:sz w:val="22"/>
                <w:szCs w:val="20"/>
              </w:rPr>
              <w:t>T15</w:t>
            </w:r>
          </w:p>
        </w:tc>
        <w:tc>
          <w:tcPr>
            <w:tcW w:w="2955" w:type="dxa"/>
            <w:tcBorders>
              <w:top w:val="single" w:sz="4" w:space="0" w:color="auto"/>
              <w:left w:val="single" w:sz="4" w:space="0" w:color="auto"/>
              <w:bottom w:val="single" w:sz="4" w:space="0" w:color="auto"/>
              <w:right w:val="single" w:sz="4" w:space="0" w:color="auto"/>
            </w:tcBorders>
            <w:hideMark/>
          </w:tcPr>
          <w:p w14:paraId="0F57955D" w14:textId="77777777" w:rsidR="00DF4A81" w:rsidRDefault="00DF4A81" w:rsidP="00DF4A81">
            <w:proofErr w:type="spellStart"/>
            <w:r w:rsidRPr="006640C1">
              <w:rPr>
                <w:rFonts w:ascii="Calibri" w:hAnsi="Calibri"/>
                <w:b/>
                <w:color w:val="000000" w:themeColor="text1"/>
                <w:sz w:val="22"/>
                <w:szCs w:val="22"/>
              </w:rPr>
              <w:t>Nitrodoble</w:t>
            </w:r>
            <w:proofErr w:type="spellEnd"/>
          </w:p>
        </w:tc>
        <w:tc>
          <w:tcPr>
            <w:tcW w:w="2835" w:type="dxa"/>
            <w:tcBorders>
              <w:top w:val="single" w:sz="4" w:space="0" w:color="auto"/>
              <w:left w:val="single" w:sz="4" w:space="0" w:color="auto"/>
              <w:bottom w:val="single" w:sz="4" w:space="0" w:color="auto"/>
              <w:right w:val="single" w:sz="4" w:space="0" w:color="auto"/>
            </w:tcBorders>
            <w:vAlign w:val="center"/>
            <w:hideMark/>
          </w:tcPr>
          <w:p w14:paraId="2E09BA39" w14:textId="77777777" w:rsidR="00DF4A81" w:rsidRPr="004304D6" w:rsidRDefault="00DF4A81" w:rsidP="00DF4A81">
            <w:pPr>
              <w:jc w:val="center"/>
              <w:rPr>
                <w:rFonts w:ascii="Calibri" w:hAnsi="Calibri"/>
                <w:sz w:val="22"/>
                <w:szCs w:val="20"/>
              </w:rPr>
            </w:pPr>
            <w:r>
              <w:rPr>
                <w:rFonts w:ascii="Calibri" w:hAnsi="Calibri"/>
                <w:sz w:val="22"/>
                <w:szCs w:val="20"/>
              </w:rPr>
              <w:t>N 120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DF4A81" w14:paraId="2B8AD592"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3586AF22" w14:textId="77777777" w:rsidR="00DF4A81" w:rsidRDefault="00DF4A81" w:rsidP="00DF4A81">
            <w:pPr>
              <w:jc w:val="center"/>
              <w:rPr>
                <w:rFonts w:ascii="Calibri" w:hAnsi="Calibri"/>
                <w:b/>
                <w:sz w:val="22"/>
                <w:szCs w:val="20"/>
              </w:rPr>
            </w:pPr>
            <w:r>
              <w:rPr>
                <w:rFonts w:ascii="Calibri" w:hAnsi="Calibri"/>
                <w:b/>
                <w:sz w:val="22"/>
                <w:szCs w:val="20"/>
              </w:rPr>
              <w:t>T16</w:t>
            </w:r>
          </w:p>
        </w:tc>
        <w:tc>
          <w:tcPr>
            <w:tcW w:w="2955" w:type="dxa"/>
            <w:tcBorders>
              <w:top w:val="single" w:sz="4" w:space="0" w:color="auto"/>
              <w:left w:val="single" w:sz="4" w:space="0" w:color="auto"/>
              <w:bottom w:val="single" w:sz="4" w:space="0" w:color="auto"/>
              <w:right w:val="single" w:sz="4" w:space="0" w:color="auto"/>
            </w:tcBorders>
          </w:tcPr>
          <w:p w14:paraId="0AF96DBE" w14:textId="77777777" w:rsidR="00DF4A81" w:rsidRDefault="00DF4A81" w:rsidP="00DF4A81">
            <w:proofErr w:type="spellStart"/>
            <w:r w:rsidRPr="006640C1">
              <w:rPr>
                <w:rFonts w:ascii="Calibri" w:hAnsi="Calibri"/>
                <w:b/>
                <w:color w:val="000000" w:themeColor="text1"/>
                <w:sz w:val="22"/>
                <w:szCs w:val="22"/>
              </w:rPr>
              <w:t>Nitrodoble</w:t>
            </w:r>
            <w:proofErr w:type="spellEnd"/>
          </w:p>
        </w:tc>
        <w:tc>
          <w:tcPr>
            <w:tcW w:w="2835" w:type="dxa"/>
            <w:tcBorders>
              <w:top w:val="single" w:sz="4" w:space="0" w:color="auto"/>
              <w:left w:val="single" w:sz="4" w:space="0" w:color="auto"/>
              <w:bottom w:val="single" w:sz="4" w:space="0" w:color="auto"/>
              <w:right w:val="single" w:sz="4" w:space="0" w:color="auto"/>
            </w:tcBorders>
            <w:vAlign w:val="center"/>
          </w:tcPr>
          <w:p w14:paraId="1DF3C2F4" w14:textId="77777777" w:rsidR="00DF4A81" w:rsidRPr="004304D6" w:rsidRDefault="00DF4A81" w:rsidP="00DF4A81">
            <w:pPr>
              <w:jc w:val="center"/>
              <w:rPr>
                <w:rFonts w:ascii="Calibri" w:hAnsi="Calibri"/>
                <w:sz w:val="22"/>
                <w:szCs w:val="20"/>
              </w:rPr>
            </w:pPr>
            <w:r>
              <w:rPr>
                <w:rFonts w:ascii="Calibri" w:hAnsi="Calibri"/>
                <w:sz w:val="22"/>
                <w:szCs w:val="20"/>
              </w:rPr>
              <w:t>N 140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DF4A81" w14:paraId="3C7EE9B0"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08300E18" w14:textId="77777777" w:rsidR="00DF4A81" w:rsidRDefault="00DF4A81" w:rsidP="00DF4A81">
            <w:pPr>
              <w:jc w:val="center"/>
              <w:rPr>
                <w:rFonts w:ascii="Calibri" w:hAnsi="Calibri"/>
                <w:b/>
                <w:sz w:val="22"/>
                <w:szCs w:val="20"/>
              </w:rPr>
            </w:pPr>
            <w:r>
              <w:rPr>
                <w:rFonts w:ascii="Calibri" w:hAnsi="Calibri"/>
                <w:b/>
                <w:sz w:val="22"/>
                <w:szCs w:val="20"/>
              </w:rPr>
              <w:t>T17</w:t>
            </w:r>
          </w:p>
        </w:tc>
        <w:tc>
          <w:tcPr>
            <w:tcW w:w="2955" w:type="dxa"/>
            <w:tcBorders>
              <w:top w:val="single" w:sz="4" w:space="0" w:color="auto"/>
              <w:left w:val="single" w:sz="4" w:space="0" w:color="auto"/>
              <w:bottom w:val="single" w:sz="4" w:space="0" w:color="auto"/>
              <w:right w:val="single" w:sz="4" w:space="0" w:color="auto"/>
            </w:tcBorders>
          </w:tcPr>
          <w:p w14:paraId="36997035" w14:textId="77777777" w:rsidR="00DF4A81" w:rsidRDefault="00DF4A81" w:rsidP="00DF4A81">
            <w:r>
              <w:rPr>
                <w:rFonts w:ascii="Calibri" w:hAnsi="Calibri"/>
                <w:b/>
                <w:color w:val="000000" w:themeColor="text1"/>
                <w:sz w:val="22"/>
                <w:szCs w:val="22"/>
              </w:rPr>
              <w:t>Sulfato de Amonio</w:t>
            </w:r>
          </w:p>
        </w:tc>
        <w:tc>
          <w:tcPr>
            <w:tcW w:w="2835" w:type="dxa"/>
            <w:tcBorders>
              <w:top w:val="single" w:sz="4" w:space="0" w:color="auto"/>
              <w:left w:val="single" w:sz="4" w:space="0" w:color="auto"/>
              <w:bottom w:val="single" w:sz="4" w:space="0" w:color="auto"/>
              <w:right w:val="single" w:sz="4" w:space="0" w:color="auto"/>
            </w:tcBorders>
            <w:vAlign w:val="center"/>
          </w:tcPr>
          <w:p w14:paraId="377271A7" w14:textId="77777777" w:rsidR="00DF4A81" w:rsidRPr="004304D6" w:rsidRDefault="00DF4A81" w:rsidP="00DF4A81">
            <w:pPr>
              <w:jc w:val="center"/>
              <w:rPr>
                <w:rFonts w:ascii="Calibri" w:hAnsi="Calibri"/>
                <w:sz w:val="22"/>
                <w:szCs w:val="20"/>
              </w:rPr>
            </w:pPr>
            <w:r>
              <w:rPr>
                <w:rFonts w:ascii="Calibri" w:hAnsi="Calibri"/>
                <w:sz w:val="22"/>
                <w:szCs w:val="20"/>
              </w:rPr>
              <w:t xml:space="preserve"> N 60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DF4A81" w14:paraId="64BE5BC0"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6BD7CC7E" w14:textId="77777777" w:rsidR="00DF4A81" w:rsidRDefault="00DF4A81" w:rsidP="00DF4A81">
            <w:pPr>
              <w:jc w:val="center"/>
              <w:rPr>
                <w:rFonts w:ascii="Calibri" w:hAnsi="Calibri"/>
                <w:b/>
                <w:sz w:val="22"/>
                <w:szCs w:val="20"/>
              </w:rPr>
            </w:pPr>
            <w:r>
              <w:rPr>
                <w:rFonts w:ascii="Calibri" w:hAnsi="Calibri"/>
                <w:b/>
                <w:sz w:val="22"/>
                <w:szCs w:val="20"/>
              </w:rPr>
              <w:t>T18</w:t>
            </w:r>
          </w:p>
        </w:tc>
        <w:tc>
          <w:tcPr>
            <w:tcW w:w="2955" w:type="dxa"/>
            <w:tcBorders>
              <w:top w:val="single" w:sz="4" w:space="0" w:color="auto"/>
              <w:left w:val="single" w:sz="4" w:space="0" w:color="auto"/>
              <w:bottom w:val="single" w:sz="4" w:space="0" w:color="auto"/>
              <w:right w:val="single" w:sz="4" w:space="0" w:color="auto"/>
            </w:tcBorders>
          </w:tcPr>
          <w:p w14:paraId="50CCE985" w14:textId="77777777" w:rsidR="00DF4A81" w:rsidRDefault="00DF4A81" w:rsidP="00DF4A81">
            <w:r w:rsidRPr="00B65937">
              <w:rPr>
                <w:rFonts w:ascii="Calibri" w:hAnsi="Calibri"/>
                <w:b/>
                <w:color w:val="000000" w:themeColor="text1"/>
                <w:sz w:val="22"/>
                <w:szCs w:val="22"/>
              </w:rPr>
              <w:t>Sulfato de Amonio</w:t>
            </w:r>
          </w:p>
        </w:tc>
        <w:tc>
          <w:tcPr>
            <w:tcW w:w="2835" w:type="dxa"/>
            <w:tcBorders>
              <w:top w:val="single" w:sz="4" w:space="0" w:color="auto"/>
              <w:left w:val="single" w:sz="4" w:space="0" w:color="auto"/>
              <w:bottom w:val="single" w:sz="4" w:space="0" w:color="auto"/>
              <w:right w:val="single" w:sz="4" w:space="0" w:color="auto"/>
            </w:tcBorders>
            <w:vAlign w:val="center"/>
          </w:tcPr>
          <w:p w14:paraId="602774F2" w14:textId="77777777" w:rsidR="00DF4A81" w:rsidRPr="004304D6" w:rsidRDefault="00DF4A81" w:rsidP="00DF4A81">
            <w:pPr>
              <w:jc w:val="center"/>
              <w:rPr>
                <w:rFonts w:ascii="Calibri" w:hAnsi="Calibri"/>
                <w:sz w:val="22"/>
                <w:szCs w:val="20"/>
              </w:rPr>
            </w:pPr>
            <w:r>
              <w:rPr>
                <w:rFonts w:ascii="Calibri" w:hAnsi="Calibri"/>
                <w:sz w:val="22"/>
                <w:szCs w:val="20"/>
              </w:rPr>
              <w:t>N 80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DF4A81" w14:paraId="18C0914F"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75D2CDE8" w14:textId="77777777" w:rsidR="00DF4A81" w:rsidRDefault="00DF4A81" w:rsidP="00DF4A81">
            <w:pPr>
              <w:jc w:val="center"/>
              <w:rPr>
                <w:rFonts w:ascii="Calibri" w:hAnsi="Calibri"/>
                <w:b/>
                <w:sz w:val="22"/>
                <w:szCs w:val="20"/>
              </w:rPr>
            </w:pPr>
            <w:r>
              <w:rPr>
                <w:rFonts w:ascii="Calibri" w:hAnsi="Calibri"/>
                <w:b/>
                <w:sz w:val="22"/>
                <w:szCs w:val="20"/>
              </w:rPr>
              <w:t>T19</w:t>
            </w:r>
          </w:p>
        </w:tc>
        <w:tc>
          <w:tcPr>
            <w:tcW w:w="2955" w:type="dxa"/>
            <w:tcBorders>
              <w:top w:val="single" w:sz="4" w:space="0" w:color="auto"/>
              <w:left w:val="single" w:sz="4" w:space="0" w:color="auto"/>
              <w:bottom w:val="single" w:sz="4" w:space="0" w:color="auto"/>
              <w:right w:val="single" w:sz="4" w:space="0" w:color="auto"/>
            </w:tcBorders>
            <w:hideMark/>
          </w:tcPr>
          <w:p w14:paraId="33323278" w14:textId="77777777" w:rsidR="00DF4A81" w:rsidRDefault="00DF4A81" w:rsidP="00DF4A81">
            <w:r w:rsidRPr="00B65937">
              <w:rPr>
                <w:rFonts w:ascii="Calibri" w:hAnsi="Calibri"/>
                <w:b/>
                <w:color w:val="000000" w:themeColor="text1"/>
                <w:sz w:val="22"/>
                <w:szCs w:val="22"/>
              </w:rPr>
              <w:t>Sulfato de Amonio</w:t>
            </w:r>
          </w:p>
        </w:tc>
        <w:tc>
          <w:tcPr>
            <w:tcW w:w="2835" w:type="dxa"/>
            <w:tcBorders>
              <w:top w:val="single" w:sz="4" w:space="0" w:color="auto"/>
              <w:left w:val="single" w:sz="4" w:space="0" w:color="auto"/>
              <w:bottom w:val="single" w:sz="4" w:space="0" w:color="auto"/>
              <w:right w:val="single" w:sz="4" w:space="0" w:color="auto"/>
            </w:tcBorders>
            <w:vAlign w:val="center"/>
            <w:hideMark/>
          </w:tcPr>
          <w:p w14:paraId="27C702BB" w14:textId="77777777" w:rsidR="00DF4A81" w:rsidRPr="004304D6" w:rsidRDefault="00DF4A81" w:rsidP="00DF4A81">
            <w:pPr>
              <w:jc w:val="center"/>
              <w:rPr>
                <w:rFonts w:ascii="Calibri" w:hAnsi="Calibri"/>
                <w:sz w:val="22"/>
                <w:szCs w:val="20"/>
              </w:rPr>
            </w:pPr>
            <w:r>
              <w:rPr>
                <w:rFonts w:ascii="Calibri" w:hAnsi="Calibri"/>
                <w:sz w:val="22"/>
                <w:szCs w:val="20"/>
              </w:rPr>
              <w:t>N 100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DF4A81" w14:paraId="123172A7"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2E934137" w14:textId="77777777" w:rsidR="00DF4A81" w:rsidRDefault="00DF4A81" w:rsidP="00DF4A81">
            <w:pPr>
              <w:jc w:val="center"/>
              <w:rPr>
                <w:rFonts w:ascii="Calibri" w:hAnsi="Calibri"/>
                <w:b/>
                <w:sz w:val="22"/>
                <w:szCs w:val="20"/>
              </w:rPr>
            </w:pPr>
            <w:r>
              <w:rPr>
                <w:rFonts w:ascii="Calibri" w:hAnsi="Calibri"/>
                <w:b/>
                <w:sz w:val="22"/>
                <w:szCs w:val="20"/>
              </w:rPr>
              <w:t>T20</w:t>
            </w:r>
          </w:p>
        </w:tc>
        <w:tc>
          <w:tcPr>
            <w:tcW w:w="2955" w:type="dxa"/>
            <w:tcBorders>
              <w:top w:val="single" w:sz="4" w:space="0" w:color="auto"/>
              <w:left w:val="single" w:sz="4" w:space="0" w:color="auto"/>
              <w:bottom w:val="single" w:sz="4" w:space="0" w:color="auto"/>
              <w:right w:val="single" w:sz="4" w:space="0" w:color="auto"/>
            </w:tcBorders>
          </w:tcPr>
          <w:p w14:paraId="6239B9B0" w14:textId="77777777" w:rsidR="00DF4A81" w:rsidRDefault="00DF4A81" w:rsidP="00DF4A81">
            <w:r w:rsidRPr="00B65937">
              <w:rPr>
                <w:rFonts w:ascii="Calibri" w:hAnsi="Calibri"/>
                <w:b/>
                <w:color w:val="000000" w:themeColor="text1"/>
                <w:sz w:val="22"/>
                <w:szCs w:val="22"/>
              </w:rPr>
              <w:t>Sulfato de Amonio</w:t>
            </w:r>
          </w:p>
        </w:tc>
        <w:tc>
          <w:tcPr>
            <w:tcW w:w="2835" w:type="dxa"/>
            <w:tcBorders>
              <w:top w:val="single" w:sz="4" w:space="0" w:color="auto"/>
              <w:left w:val="single" w:sz="4" w:space="0" w:color="auto"/>
              <w:bottom w:val="single" w:sz="4" w:space="0" w:color="auto"/>
              <w:right w:val="single" w:sz="4" w:space="0" w:color="auto"/>
            </w:tcBorders>
            <w:vAlign w:val="center"/>
          </w:tcPr>
          <w:p w14:paraId="5B95858E" w14:textId="77777777" w:rsidR="00DF4A81" w:rsidRPr="004304D6" w:rsidRDefault="00DF4A81" w:rsidP="00DF4A81">
            <w:pPr>
              <w:jc w:val="center"/>
              <w:rPr>
                <w:rFonts w:ascii="Calibri" w:hAnsi="Calibri"/>
                <w:sz w:val="22"/>
                <w:szCs w:val="20"/>
              </w:rPr>
            </w:pPr>
            <w:r>
              <w:rPr>
                <w:rFonts w:ascii="Calibri" w:hAnsi="Calibri"/>
                <w:sz w:val="22"/>
                <w:szCs w:val="20"/>
              </w:rPr>
              <w:t>N 120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DF4A81" w14:paraId="2FBF1ADF"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0E0830E3" w14:textId="77777777" w:rsidR="00DF4A81" w:rsidRDefault="00DF4A81" w:rsidP="00DF4A81">
            <w:pPr>
              <w:jc w:val="center"/>
              <w:rPr>
                <w:rFonts w:ascii="Calibri" w:hAnsi="Calibri"/>
                <w:b/>
                <w:sz w:val="22"/>
                <w:szCs w:val="20"/>
              </w:rPr>
            </w:pPr>
            <w:r>
              <w:rPr>
                <w:rFonts w:ascii="Calibri" w:hAnsi="Calibri"/>
                <w:b/>
                <w:sz w:val="22"/>
                <w:szCs w:val="20"/>
              </w:rPr>
              <w:t>T21</w:t>
            </w:r>
          </w:p>
        </w:tc>
        <w:tc>
          <w:tcPr>
            <w:tcW w:w="2955" w:type="dxa"/>
            <w:tcBorders>
              <w:top w:val="single" w:sz="4" w:space="0" w:color="auto"/>
              <w:left w:val="single" w:sz="4" w:space="0" w:color="auto"/>
              <w:bottom w:val="single" w:sz="4" w:space="0" w:color="auto"/>
              <w:right w:val="single" w:sz="4" w:space="0" w:color="auto"/>
            </w:tcBorders>
          </w:tcPr>
          <w:p w14:paraId="6B481B20" w14:textId="77777777" w:rsidR="00DF4A81" w:rsidRDefault="00DF4A81" w:rsidP="00DF4A81">
            <w:r w:rsidRPr="00B65937">
              <w:rPr>
                <w:rFonts w:ascii="Calibri" w:hAnsi="Calibri"/>
                <w:b/>
                <w:color w:val="000000" w:themeColor="text1"/>
                <w:sz w:val="22"/>
                <w:szCs w:val="22"/>
              </w:rPr>
              <w:t>Sulfato de Amonio</w:t>
            </w:r>
          </w:p>
        </w:tc>
        <w:tc>
          <w:tcPr>
            <w:tcW w:w="2835" w:type="dxa"/>
            <w:tcBorders>
              <w:top w:val="single" w:sz="4" w:space="0" w:color="auto"/>
              <w:left w:val="single" w:sz="4" w:space="0" w:color="auto"/>
              <w:bottom w:val="single" w:sz="4" w:space="0" w:color="auto"/>
              <w:right w:val="single" w:sz="4" w:space="0" w:color="auto"/>
            </w:tcBorders>
            <w:vAlign w:val="center"/>
          </w:tcPr>
          <w:p w14:paraId="48459056" w14:textId="77777777" w:rsidR="00DF4A81" w:rsidRPr="004304D6" w:rsidRDefault="00DF4A81" w:rsidP="00DF4A81">
            <w:pPr>
              <w:jc w:val="center"/>
              <w:rPr>
                <w:rFonts w:ascii="Calibri" w:hAnsi="Calibri"/>
                <w:sz w:val="22"/>
                <w:szCs w:val="20"/>
              </w:rPr>
            </w:pPr>
            <w:r>
              <w:rPr>
                <w:rFonts w:ascii="Calibri" w:hAnsi="Calibri"/>
                <w:sz w:val="22"/>
                <w:szCs w:val="20"/>
              </w:rPr>
              <w:t>N 140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1D118D" w14:paraId="624C3BBC"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51769881" w14:textId="77777777" w:rsidR="001D118D" w:rsidRDefault="001D118D" w:rsidP="00637EBA">
            <w:pPr>
              <w:jc w:val="center"/>
              <w:rPr>
                <w:rFonts w:ascii="Calibri" w:hAnsi="Calibri"/>
                <w:b/>
                <w:sz w:val="22"/>
                <w:szCs w:val="20"/>
              </w:rPr>
            </w:pPr>
            <w:r>
              <w:rPr>
                <w:rFonts w:ascii="Calibri" w:hAnsi="Calibri"/>
                <w:b/>
                <w:sz w:val="22"/>
                <w:szCs w:val="20"/>
              </w:rPr>
              <w:t>T22</w:t>
            </w:r>
          </w:p>
        </w:tc>
        <w:tc>
          <w:tcPr>
            <w:tcW w:w="2955" w:type="dxa"/>
            <w:tcBorders>
              <w:top w:val="single" w:sz="4" w:space="0" w:color="auto"/>
              <w:left w:val="single" w:sz="4" w:space="0" w:color="auto"/>
              <w:bottom w:val="single" w:sz="4" w:space="0" w:color="auto"/>
              <w:right w:val="single" w:sz="4" w:space="0" w:color="auto"/>
            </w:tcBorders>
          </w:tcPr>
          <w:p w14:paraId="4DC56F3E" w14:textId="77777777" w:rsidR="001D118D" w:rsidRDefault="00DF4A81" w:rsidP="00637EBA">
            <w:r>
              <w:rPr>
                <w:rFonts w:ascii="Calibri" w:hAnsi="Calibri"/>
                <w:b/>
                <w:color w:val="000000" w:themeColor="text1"/>
                <w:sz w:val="22"/>
                <w:szCs w:val="22"/>
              </w:rPr>
              <w:t>Guano</w:t>
            </w:r>
          </w:p>
        </w:tc>
        <w:tc>
          <w:tcPr>
            <w:tcW w:w="2835" w:type="dxa"/>
            <w:tcBorders>
              <w:top w:val="single" w:sz="4" w:space="0" w:color="auto"/>
              <w:left w:val="single" w:sz="4" w:space="0" w:color="auto"/>
              <w:bottom w:val="single" w:sz="4" w:space="0" w:color="auto"/>
              <w:right w:val="single" w:sz="4" w:space="0" w:color="auto"/>
            </w:tcBorders>
            <w:vAlign w:val="center"/>
          </w:tcPr>
          <w:p w14:paraId="2A498A52" w14:textId="77777777" w:rsidR="001D118D" w:rsidRPr="004304D6" w:rsidRDefault="00DF4A81" w:rsidP="00DF4A81">
            <w:pPr>
              <w:jc w:val="center"/>
              <w:rPr>
                <w:rFonts w:ascii="Calibri" w:hAnsi="Calibri"/>
                <w:sz w:val="22"/>
                <w:szCs w:val="20"/>
              </w:rPr>
            </w:pPr>
            <w:r>
              <w:rPr>
                <w:rFonts w:ascii="Calibri" w:hAnsi="Calibri"/>
                <w:sz w:val="22"/>
                <w:szCs w:val="20"/>
              </w:rPr>
              <w:t>5000</w:t>
            </w:r>
            <w:r w:rsidR="001D118D" w:rsidRPr="004304D6">
              <w:rPr>
                <w:rFonts w:ascii="Calibri" w:hAnsi="Calibri"/>
                <w:sz w:val="22"/>
                <w:szCs w:val="20"/>
              </w:rPr>
              <w:t xml:space="preserve"> </w:t>
            </w:r>
            <w:r w:rsidR="001D118D">
              <w:rPr>
                <w:rFonts w:ascii="Calibri" w:hAnsi="Calibri"/>
                <w:sz w:val="22"/>
                <w:szCs w:val="20"/>
              </w:rPr>
              <w:t>kg</w:t>
            </w:r>
            <w:r w:rsidR="001D118D" w:rsidRPr="004304D6">
              <w:rPr>
                <w:rFonts w:ascii="Calibri" w:hAnsi="Calibri"/>
                <w:sz w:val="22"/>
                <w:szCs w:val="20"/>
              </w:rPr>
              <w:t xml:space="preserve"> </w:t>
            </w:r>
            <w:r w:rsidR="001D118D">
              <w:rPr>
                <w:rFonts w:ascii="Calibri" w:hAnsi="Calibri"/>
                <w:sz w:val="22"/>
                <w:szCs w:val="20"/>
              </w:rPr>
              <w:t>ha</w:t>
            </w:r>
            <w:r w:rsidR="001D118D" w:rsidRPr="004304D6">
              <w:rPr>
                <w:rFonts w:ascii="Calibri" w:hAnsi="Calibri"/>
                <w:sz w:val="22"/>
                <w:szCs w:val="20"/>
                <w:vertAlign w:val="superscript"/>
              </w:rPr>
              <w:t>-1</w:t>
            </w:r>
          </w:p>
        </w:tc>
      </w:tr>
      <w:tr w:rsidR="00610EE7" w14:paraId="424DE16F"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219C943C" w14:textId="77777777" w:rsidR="00610EE7" w:rsidRDefault="001D118D" w:rsidP="00610EE7">
            <w:pPr>
              <w:jc w:val="center"/>
              <w:rPr>
                <w:rFonts w:ascii="Calibri" w:hAnsi="Calibri"/>
                <w:b/>
                <w:sz w:val="22"/>
                <w:szCs w:val="20"/>
              </w:rPr>
            </w:pPr>
            <w:r>
              <w:rPr>
                <w:rFonts w:ascii="Calibri" w:hAnsi="Calibri"/>
                <w:b/>
                <w:sz w:val="22"/>
                <w:szCs w:val="20"/>
              </w:rPr>
              <w:t>T23</w:t>
            </w:r>
          </w:p>
        </w:tc>
        <w:tc>
          <w:tcPr>
            <w:tcW w:w="2955" w:type="dxa"/>
            <w:tcBorders>
              <w:top w:val="single" w:sz="4" w:space="0" w:color="auto"/>
              <w:left w:val="single" w:sz="4" w:space="0" w:color="auto"/>
              <w:bottom w:val="single" w:sz="4" w:space="0" w:color="auto"/>
              <w:right w:val="single" w:sz="4" w:space="0" w:color="auto"/>
            </w:tcBorders>
          </w:tcPr>
          <w:p w14:paraId="0EEF7BB8" w14:textId="77777777" w:rsidR="00610EE7" w:rsidRDefault="00DF4A81" w:rsidP="00610EE7">
            <w:r>
              <w:rPr>
                <w:rFonts w:ascii="Calibri" w:hAnsi="Calibri"/>
                <w:b/>
                <w:color w:val="000000" w:themeColor="text1"/>
                <w:sz w:val="22"/>
                <w:szCs w:val="22"/>
              </w:rPr>
              <w:t>Guanito</w:t>
            </w:r>
          </w:p>
        </w:tc>
        <w:tc>
          <w:tcPr>
            <w:tcW w:w="2835" w:type="dxa"/>
            <w:tcBorders>
              <w:top w:val="single" w:sz="4" w:space="0" w:color="auto"/>
              <w:left w:val="single" w:sz="4" w:space="0" w:color="auto"/>
              <w:bottom w:val="single" w:sz="4" w:space="0" w:color="auto"/>
              <w:right w:val="single" w:sz="4" w:space="0" w:color="auto"/>
            </w:tcBorders>
            <w:vAlign w:val="center"/>
          </w:tcPr>
          <w:p w14:paraId="146A04FC" w14:textId="77777777" w:rsidR="00610EE7" w:rsidRPr="004304D6" w:rsidRDefault="00DF4A81" w:rsidP="00610EE7">
            <w:pPr>
              <w:jc w:val="center"/>
              <w:rPr>
                <w:rFonts w:ascii="Calibri" w:hAnsi="Calibri"/>
                <w:sz w:val="22"/>
                <w:szCs w:val="20"/>
              </w:rPr>
            </w:pPr>
            <w:r>
              <w:rPr>
                <w:rFonts w:ascii="Calibri" w:hAnsi="Calibri"/>
                <w:sz w:val="22"/>
                <w:szCs w:val="20"/>
              </w:rPr>
              <w:t>2</w:t>
            </w:r>
            <w:r w:rsidR="00610EE7">
              <w:rPr>
                <w:rFonts w:ascii="Calibri" w:hAnsi="Calibri"/>
                <w:sz w:val="22"/>
                <w:szCs w:val="20"/>
              </w:rPr>
              <w:t>00</w:t>
            </w:r>
            <w:r w:rsidR="00610EE7" w:rsidRPr="004304D6">
              <w:rPr>
                <w:rFonts w:ascii="Calibri" w:hAnsi="Calibri"/>
                <w:sz w:val="22"/>
                <w:szCs w:val="20"/>
              </w:rPr>
              <w:t xml:space="preserve"> </w:t>
            </w:r>
            <w:r w:rsidR="00610EE7">
              <w:rPr>
                <w:rFonts w:ascii="Calibri" w:hAnsi="Calibri"/>
                <w:sz w:val="22"/>
                <w:szCs w:val="20"/>
              </w:rPr>
              <w:t>kg</w:t>
            </w:r>
            <w:r w:rsidR="00610EE7" w:rsidRPr="004304D6">
              <w:rPr>
                <w:rFonts w:ascii="Calibri" w:hAnsi="Calibri"/>
                <w:sz w:val="22"/>
                <w:szCs w:val="20"/>
              </w:rPr>
              <w:t xml:space="preserve"> </w:t>
            </w:r>
            <w:r w:rsidR="00610EE7">
              <w:rPr>
                <w:rFonts w:ascii="Calibri" w:hAnsi="Calibri"/>
                <w:sz w:val="22"/>
                <w:szCs w:val="20"/>
              </w:rPr>
              <w:t>ha</w:t>
            </w:r>
            <w:r w:rsidR="00610EE7" w:rsidRPr="004304D6">
              <w:rPr>
                <w:rFonts w:ascii="Calibri" w:hAnsi="Calibri"/>
                <w:sz w:val="22"/>
                <w:szCs w:val="20"/>
                <w:vertAlign w:val="superscript"/>
              </w:rPr>
              <w:t>-1</w:t>
            </w:r>
          </w:p>
        </w:tc>
      </w:tr>
      <w:tr w:rsidR="00610EE7" w14:paraId="3ED4E95D" w14:textId="77777777" w:rsidTr="00DF4A81">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40CE2768" w14:textId="77777777" w:rsidR="00610EE7" w:rsidRDefault="001D118D" w:rsidP="00610EE7">
            <w:pPr>
              <w:jc w:val="center"/>
              <w:rPr>
                <w:rFonts w:ascii="Calibri" w:hAnsi="Calibri"/>
                <w:b/>
                <w:sz w:val="22"/>
                <w:szCs w:val="20"/>
              </w:rPr>
            </w:pPr>
            <w:r>
              <w:rPr>
                <w:rFonts w:ascii="Calibri" w:hAnsi="Calibri"/>
                <w:b/>
                <w:sz w:val="22"/>
                <w:szCs w:val="20"/>
              </w:rPr>
              <w:t>T24</w:t>
            </w:r>
          </w:p>
        </w:tc>
        <w:tc>
          <w:tcPr>
            <w:tcW w:w="2955" w:type="dxa"/>
            <w:tcBorders>
              <w:top w:val="single" w:sz="4" w:space="0" w:color="auto"/>
              <w:left w:val="single" w:sz="4" w:space="0" w:color="auto"/>
              <w:bottom w:val="single" w:sz="4" w:space="0" w:color="auto"/>
              <w:right w:val="single" w:sz="4" w:space="0" w:color="auto"/>
            </w:tcBorders>
          </w:tcPr>
          <w:p w14:paraId="3FCA9095" w14:textId="77777777" w:rsidR="00610EE7" w:rsidRDefault="00DF4A81" w:rsidP="00610EE7">
            <w:r>
              <w:rPr>
                <w:rFonts w:ascii="Calibri" w:hAnsi="Calibri"/>
                <w:b/>
                <w:color w:val="000000" w:themeColor="text1"/>
                <w:sz w:val="22"/>
                <w:szCs w:val="22"/>
              </w:rPr>
              <w:t xml:space="preserve">Urea + </w:t>
            </w:r>
            <w:proofErr w:type="spellStart"/>
            <w:r>
              <w:rPr>
                <w:rFonts w:ascii="Calibri" w:hAnsi="Calibri"/>
                <w:b/>
                <w:color w:val="000000" w:themeColor="text1"/>
                <w:sz w:val="22"/>
                <w:szCs w:val="22"/>
              </w:rPr>
              <w:t>Afital</w:t>
            </w:r>
            <w:proofErr w:type="spellEnd"/>
            <w:r>
              <w:rPr>
                <w:rFonts w:ascii="Calibri" w:hAnsi="Calibri"/>
                <w:b/>
                <w:color w:val="000000" w:themeColor="text1"/>
                <w:sz w:val="22"/>
                <w:szCs w:val="22"/>
              </w:rPr>
              <w:t xml:space="preserve"> foliar</w:t>
            </w:r>
          </w:p>
        </w:tc>
        <w:tc>
          <w:tcPr>
            <w:tcW w:w="2835" w:type="dxa"/>
            <w:tcBorders>
              <w:top w:val="single" w:sz="4" w:space="0" w:color="auto"/>
              <w:left w:val="single" w:sz="4" w:space="0" w:color="auto"/>
              <w:bottom w:val="single" w:sz="4" w:space="0" w:color="auto"/>
              <w:right w:val="single" w:sz="4" w:space="0" w:color="auto"/>
            </w:tcBorders>
            <w:vAlign w:val="center"/>
          </w:tcPr>
          <w:p w14:paraId="591968C3" w14:textId="77777777" w:rsidR="00610EE7" w:rsidRPr="00DF4A81" w:rsidRDefault="00DF4A81" w:rsidP="00610EE7">
            <w:pPr>
              <w:jc w:val="center"/>
              <w:rPr>
                <w:rFonts w:ascii="Calibri" w:hAnsi="Calibri"/>
                <w:sz w:val="22"/>
                <w:szCs w:val="20"/>
              </w:rPr>
            </w:pPr>
            <w:r>
              <w:rPr>
                <w:rFonts w:ascii="Calibri" w:hAnsi="Calibri"/>
                <w:sz w:val="22"/>
                <w:szCs w:val="20"/>
              </w:rPr>
              <w:t>N120</w:t>
            </w:r>
            <w:r w:rsidR="00610EE7" w:rsidRPr="004304D6">
              <w:rPr>
                <w:rFonts w:ascii="Calibri" w:hAnsi="Calibri"/>
                <w:sz w:val="22"/>
                <w:szCs w:val="20"/>
              </w:rPr>
              <w:t xml:space="preserve"> </w:t>
            </w:r>
            <w:r w:rsidR="00610EE7">
              <w:rPr>
                <w:rFonts w:ascii="Calibri" w:hAnsi="Calibri"/>
                <w:sz w:val="22"/>
                <w:szCs w:val="20"/>
              </w:rPr>
              <w:t>kg</w:t>
            </w:r>
            <w:r w:rsidR="00610EE7" w:rsidRPr="004304D6">
              <w:rPr>
                <w:rFonts w:ascii="Calibri" w:hAnsi="Calibri"/>
                <w:sz w:val="22"/>
                <w:szCs w:val="20"/>
              </w:rPr>
              <w:t xml:space="preserve"> </w:t>
            </w:r>
            <w:r w:rsidR="00610EE7">
              <w:rPr>
                <w:rFonts w:ascii="Calibri" w:hAnsi="Calibri"/>
                <w:sz w:val="22"/>
                <w:szCs w:val="20"/>
              </w:rPr>
              <w:t>ha</w:t>
            </w:r>
            <w:r w:rsidR="00610EE7" w:rsidRPr="004304D6">
              <w:rPr>
                <w:rFonts w:ascii="Calibri" w:hAnsi="Calibri"/>
                <w:sz w:val="22"/>
                <w:szCs w:val="20"/>
                <w:vertAlign w:val="superscript"/>
              </w:rPr>
              <w:t>-1</w:t>
            </w:r>
            <w:r>
              <w:rPr>
                <w:rFonts w:ascii="Calibri" w:hAnsi="Calibri"/>
                <w:sz w:val="22"/>
                <w:szCs w:val="20"/>
              </w:rPr>
              <w:t xml:space="preserve"> + 2000 ml ha-1</w:t>
            </w:r>
          </w:p>
        </w:tc>
      </w:tr>
      <w:bookmarkEnd w:id="0"/>
    </w:tbl>
    <w:p w14:paraId="09097D8A" w14:textId="77777777" w:rsidR="00A82AD4" w:rsidRDefault="00A82AD4" w:rsidP="00A82AD4">
      <w:pPr>
        <w:pStyle w:val="Textbodyindent"/>
        <w:spacing w:after="0"/>
        <w:ind w:left="0" w:firstLine="708"/>
        <w:jc w:val="both"/>
        <w:rPr>
          <w:b/>
          <w:sz w:val="22"/>
          <w:szCs w:val="24"/>
        </w:rPr>
      </w:pPr>
    </w:p>
    <w:p w14:paraId="4C21C810" w14:textId="77777777" w:rsidR="00D5452A" w:rsidRDefault="00D5452A" w:rsidP="009A7DBA">
      <w:pPr>
        <w:pStyle w:val="Textoindependiente"/>
        <w:spacing w:after="0"/>
        <w:jc w:val="both"/>
        <w:rPr>
          <w:b/>
          <w:sz w:val="22"/>
          <w:szCs w:val="24"/>
        </w:rPr>
      </w:pPr>
    </w:p>
    <w:p w14:paraId="4704D8BE" w14:textId="77777777" w:rsidR="001B1E13" w:rsidRDefault="001B1E13" w:rsidP="001E3395">
      <w:pPr>
        <w:autoSpaceDE w:val="0"/>
        <w:autoSpaceDN w:val="0"/>
        <w:adjustRightInd w:val="0"/>
        <w:rPr>
          <w:b/>
          <w:sz w:val="22"/>
        </w:rPr>
      </w:pPr>
    </w:p>
    <w:p w14:paraId="1FFBBD14" w14:textId="77777777" w:rsidR="001B1E13" w:rsidRDefault="001B1E13" w:rsidP="001E3395">
      <w:pPr>
        <w:autoSpaceDE w:val="0"/>
        <w:autoSpaceDN w:val="0"/>
        <w:adjustRightInd w:val="0"/>
        <w:rPr>
          <w:b/>
          <w:sz w:val="22"/>
        </w:rPr>
      </w:pPr>
    </w:p>
    <w:p w14:paraId="179169C1" w14:textId="77777777" w:rsidR="001B1E13" w:rsidRDefault="001B1E13" w:rsidP="001E3395">
      <w:pPr>
        <w:autoSpaceDE w:val="0"/>
        <w:autoSpaceDN w:val="0"/>
        <w:adjustRightInd w:val="0"/>
        <w:rPr>
          <w:b/>
          <w:sz w:val="22"/>
        </w:rPr>
      </w:pPr>
    </w:p>
    <w:p w14:paraId="4092E183" w14:textId="77777777" w:rsidR="001E3395" w:rsidRDefault="001E3395" w:rsidP="001E3395">
      <w:pPr>
        <w:autoSpaceDE w:val="0"/>
        <w:autoSpaceDN w:val="0"/>
        <w:adjustRightInd w:val="0"/>
        <w:rPr>
          <w:i/>
          <w:sz w:val="22"/>
        </w:rPr>
      </w:pPr>
      <w:r w:rsidRPr="00131EFD">
        <w:rPr>
          <w:b/>
          <w:sz w:val="22"/>
        </w:rPr>
        <w:t xml:space="preserve">Tabla </w:t>
      </w:r>
      <w:r>
        <w:rPr>
          <w:b/>
          <w:sz w:val="22"/>
        </w:rPr>
        <w:t>2</w:t>
      </w:r>
      <w:r w:rsidRPr="00131EFD">
        <w:rPr>
          <w:b/>
          <w:sz w:val="22"/>
        </w:rPr>
        <w:t>:</w:t>
      </w:r>
      <w:r w:rsidRPr="00131EFD">
        <w:rPr>
          <w:sz w:val="22"/>
        </w:rPr>
        <w:t xml:space="preserve"> </w:t>
      </w:r>
      <w:r w:rsidRPr="00131EFD">
        <w:rPr>
          <w:i/>
          <w:sz w:val="22"/>
        </w:rPr>
        <w:t>Datos de suelo al momento de la siembra</w:t>
      </w:r>
    </w:p>
    <w:tbl>
      <w:tblPr>
        <w:tblW w:w="937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356"/>
        <w:gridCol w:w="1020"/>
        <w:gridCol w:w="1020"/>
        <w:gridCol w:w="1020"/>
        <w:gridCol w:w="964"/>
        <w:gridCol w:w="1191"/>
        <w:gridCol w:w="1387"/>
        <w:gridCol w:w="1418"/>
      </w:tblGrid>
      <w:tr w:rsidR="001B1E13" w:rsidRPr="00FE15DA" w14:paraId="6F857623" w14:textId="77777777" w:rsidTr="001B1E13">
        <w:trPr>
          <w:trHeight w:val="315"/>
          <w:jc w:val="center"/>
        </w:trPr>
        <w:tc>
          <w:tcPr>
            <w:tcW w:w="1356" w:type="dxa"/>
            <w:shd w:val="clear" w:color="auto" w:fill="006600"/>
            <w:noWrap/>
            <w:vAlign w:val="center"/>
          </w:tcPr>
          <w:p w14:paraId="5DE2349B" w14:textId="77777777" w:rsidR="001B1E13" w:rsidRDefault="001B1E13" w:rsidP="0047163F">
            <w:pPr>
              <w:jc w:val="center"/>
              <w:rPr>
                <w:b/>
                <w:bCs/>
                <w:sz w:val="20"/>
                <w:szCs w:val="20"/>
              </w:rPr>
            </w:pPr>
            <w:proofErr w:type="spellStart"/>
            <w:r w:rsidRPr="00FE15DA">
              <w:rPr>
                <w:b/>
                <w:bCs/>
                <w:sz w:val="20"/>
                <w:szCs w:val="20"/>
              </w:rPr>
              <w:t>Profun</w:t>
            </w:r>
            <w:proofErr w:type="spellEnd"/>
          </w:p>
          <w:p w14:paraId="4A090C3A" w14:textId="77777777" w:rsidR="001B1E13" w:rsidRPr="00FE15DA" w:rsidRDefault="001B1E13" w:rsidP="0047163F">
            <w:pPr>
              <w:jc w:val="center"/>
              <w:rPr>
                <w:b/>
                <w:bCs/>
                <w:sz w:val="20"/>
                <w:szCs w:val="20"/>
              </w:rPr>
            </w:pPr>
            <w:proofErr w:type="spellStart"/>
            <w:r w:rsidRPr="00FE15DA">
              <w:rPr>
                <w:b/>
                <w:bCs/>
                <w:sz w:val="20"/>
                <w:szCs w:val="20"/>
              </w:rPr>
              <w:t>didad</w:t>
            </w:r>
            <w:proofErr w:type="spellEnd"/>
          </w:p>
        </w:tc>
        <w:tc>
          <w:tcPr>
            <w:tcW w:w="1020" w:type="dxa"/>
            <w:shd w:val="clear" w:color="auto" w:fill="006600"/>
            <w:noWrap/>
            <w:vAlign w:val="center"/>
          </w:tcPr>
          <w:p w14:paraId="5826F8D1" w14:textId="77777777" w:rsidR="001B1E13" w:rsidRPr="00FE15DA" w:rsidRDefault="001B1E13" w:rsidP="0047163F">
            <w:pPr>
              <w:jc w:val="center"/>
              <w:rPr>
                <w:b/>
                <w:bCs/>
                <w:sz w:val="20"/>
                <w:szCs w:val="20"/>
              </w:rPr>
            </w:pPr>
            <w:r w:rsidRPr="00FE15DA">
              <w:rPr>
                <w:b/>
                <w:bCs/>
                <w:sz w:val="20"/>
                <w:szCs w:val="20"/>
              </w:rPr>
              <w:t>pH</w:t>
            </w:r>
          </w:p>
        </w:tc>
        <w:tc>
          <w:tcPr>
            <w:tcW w:w="1020" w:type="dxa"/>
            <w:shd w:val="clear" w:color="auto" w:fill="006600"/>
          </w:tcPr>
          <w:p w14:paraId="6A244B68" w14:textId="77777777" w:rsidR="001B1E13" w:rsidRPr="00FE15DA" w:rsidRDefault="001B1E13" w:rsidP="0047163F">
            <w:pPr>
              <w:jc w:val="center"/>
              <w:rPr>
                <w:b/>
                <w:bCs/>
                <w:sz w:val="20"/>
                <w:szCs w:val="20"/>
              </w:rPr>
            </w:pPr>
            <w:r>
              <w:rPr>
                <w:b/>
                <w:bCs/>
                <w:sz w:val="20"/>
                <w:szCs w:val="20"/>
              </w:rPr>
              <w:t>CE</w:t>
            </w:r>
          </w:p>
        </w:tc>
        <w:tc>
          <w:tcPr>
            <w:tcW w:w="1020" w:type="dxa"/>
            <w:shd w:val="clear" w:color="auto" w:fill="006600"/>
            <w:noWrap/>
            <w:vAlign w:val="center"/>
          </w:tcPr>
          <w:p w14:paraId="0D6DBAB0" w14:textId="77777777" w:rsidR="001B1E13" w:rsidRPr="00FE15DA" w:rsidRDefault="001B1E13" w:rsidP="0047163F">
            <w:pPr>
              <w:jc w:val="center"/>
              <w:rPr>
                <w:b/>
                <w:bCs/>
                <w:sz w:val="20"/>
                <w:szCs w:val="20"/>
              </w:rPr>
            </w:pPr>
            <w:r w:rsidRPr="00FE15DA">
              <w:rPr>
                <w:b/>
                <w:bCs/>
                <w:sz w:val="20"/>
                <w:szCs w:val="20"/>
              </w:rPr>
              <w:t>Materia Orgánica</w:t>
            </w:r>
          </w:p>
        </w:tc>
        <w:tc>
          <w:tcPr>
            <w:tcW w:w="964" w:type="dxa"/>
            <w:shd w:val="clear" w:color="auto" w:fill="006600"/>
            <w:noWrap/>
            <w:vAlign w:val="center"/>
          </w:tcPr>
          <w:p w14:paraId="459FA69D" w14:textId="77777777" w:rsidR="001B1E13" w:rsidRPr="00FE15DA" w:rsidRDefault="001B1E13" w:rsidP="0047163F">
            <w:pPr>
              <w:jc w:val="center"/>
              <w:rPr>
                <w:b/>
                <w:bCs/>
                <w:sz w:val="20"/>
                <w:szCs w:val="20"/>
              </w:rPr>
            </w:pPr>
            <w:r w:rsidRPr="00FE15DA">
              <w:rPr>
                <w:b/>
                <w:bCs/>
                <w:sz w:val="20"/>
                <w:szCs w:val="20"/>
              </w:rPr>
              <w:t>P-disp.</w:t>
            </w:r>
          </w:p>
        </w:tc>
        <w:tc>
          <w:tcPr>
            <w:tcW w:w="1191" w:type="dxa"/>
            <w:shd w:val="clear" w:color="auto" w:fill="006600"/>
            <w:noWrap/>
            <w:vAlign w:val="center"/>
          </w:tcPr>
          <w:p w14:paraId="18C7A31D" w14:textId="77777777" w:rsidR="001B1E13" w:rsidRPr="00FE15DA" w:rsidRDefault="001B1E13" w:rsidP="0047163F">
            <w:pPr>
              <w:jc w:val="center"/>
              <w:rPr>
                <w:b/>
                <w:bCs/>
                <w:sz w:val="20"/>
                <w:szCs w:val="20"/>
              </w:rPr>
            </w:pPr>
            <w:r>
              <w:rPr>
                <w:b/>
                <w:bCs/>
                <w:sz w:val="20"/>
                <w:szCs w:val="20"/>
              </w:rPr>
              <w:t xml:space="preserve">N-Nitratos 0-20 </w:t>
            </w:r>
            <w:r w:rsidRPr="00FE15DA">
              <w:rPr>
                <w:b/>
                <w:bCs/>
                <w:sz w:val="20"/>
                <w:szCs w:val="20"/>
              </w:rPr>
              <w:t>cm</w:t>
            </w:r>
          </w:p>
        </w:tc>
        <w:tc>
          <w:tcPr>
            <w:tcW w:w="1387" w:type="dxa"/>
            <w:shd w:val="clear" w:color="auto" w:fill="006600"/>
            <w:noWrap/>
            <w:vAlign w:val="center"/>
          </w:tcPr>
          <w:p w14:paraId="3DC94D5A" w14:textId="77777777" w:rsidR="001B1E13" w:rsidRPr="00FE15DA" w:rsidRDefault="001B1E13" w:rsidP="0047163F">
            <w:pPr>
              <w:jc w:val="center"/>
              <w:rPr>
                <w:b/>
                <w:bCs/>
                <w:sz w:val="20"/>
                <w:szCs w:val="20"/>
              </w:rPr>
            </w:pPr>
            <w:r>
              <w:rPr>
                <w:b/>
                <w:bCs/>
                <w:sz w:val="20"/>
                <w:szCs w:val="20"/>
              </w:rPr>
              <w:t>N-Nitratos suelo 0-4</w:t>
            </w:r>
            <w:r w:rsidRPr="00FE15DA">
              <w:rPr>
                <w:b/>
                <w:bCs/>
                <w:sz w:val="20"/>
                <w:szCs w:val="20"/>
              </w:rPr>
              <w:t>0 cm</w:t>
            </w:r>
          </w:p>
        </w:tc>
        <w:tc>
          <w:tcPr>
            <w:tcW w:w="1418" w:type="dxa"/>
            <w:shd w:val="clear" w:color="auto" w:fill="006600"/>
            <w:vAlign w:val="center"/>
          </w:tcPr>
          <w:p w14:paraId="6EA949EA" w14:textId="77777777" w:rsidR="001B1E13" w:rsidRPr="00FE15DA" w:rsidRDefault="001B1E13" w:rsidP="0047163F">
            <w:pPr>
              <w:jc w:val="center"/>
              <w:rPr>
                <w:b/>
                <w:bCs/>
                <w:sz w:val="20"/>
                <w:szCs w:val="20"/>
              </w:rPr>
            </w:pPr>
            <w:r>
              <w:rPr>
                <w:b/>
                <w:bCs/>
                <w:sz w:val="20"/>
                <w:szCs w:val="20"/>
              </w:rPr>
              <w:t>Zn-EDTA</w:t>
            </w:r>
            <w:r w:rsidRPr="00FE15DA">
              <w:rPr>
                <w:b/>
                <w:bCs/>
                <w:sz w:val="20"/>
                <w:szCs w:val="20"/>
              </w:rPr>
              <w:t xml:space="preserve"> suelo 0-</w:t>
            </w:r>
            <w:r>
              <w:rPr>
                <w:b/>
                <w:bCs/>
                <w:sz w:val="20"/>
                <w:szCs w:val="20"/>
              </w:rPr>
              <w:t>2</w:t>
            </w:r>
            <w:r w:rsidRPr="00FE15DA">
              <w:rPr>
                <w:b/>
                <w:bCs/>
                <w:sz w:val="20"/>
                <w:szCs w:val="20"/>
              </w:rPr>
              <w:t>0 cm</w:t>
            </w:r>
          </w:p>
        </w:tc>
      </w:tr>
      <w:tr w:rsidR="001B1E13" w:rsidRPr="00FE15DA" w14:paraId="01623472" w14:textId="77777777" w:rsidTr="001B1E13">
        <w:trPr>
          <w:trHeight w:val="315"/>
          <w:jc w:val="center"/>
        </w:trPr>
        <w:tc>
          <w:tcPr>
            <w:tcW w:w="1356" w:type="dxa"/>
            <w:shd w:val="clear" w:color="auto" w:fill="99FF99"/>
            <w:noWrap/>
            <w:vAlign w:val="center"/>
          </w:tcPr>
          <w:p w14:paraId="6E121EB7" w14:textId="77777777" w:rsidR="001B1E13" w:rsidRPr="006A39A4" w:rsidRDefault="001B1E13" w:rsidP="0047163F">
            <w:pPr>
              <w:jc w:val="center"/>
              <w:rPr>
                <w:b/>
                <w:bCs/>
                <w:sz w:val="22"/>
                <w:szCs w:val="20"/>
              </w:rPr>
            </w:pPr>
            <w:r w:rsidRPr="006A39A4">
              <w:rPr>
                <w:b/>
                <w:bCs/>
                <w:sz w:val="22"/>
                <w:szCs w:val="20"/>
              </w:rPr>
              <w:t>cm</w:t>
            </w:r>
          </w:p>
        </w:tc>
        <w:tc>
          <w:tcPr>
            <w:tcW w:w="1020" w:type="dxa"/>
            <w:shd w:val="clear" w:color="auto" w:fill="99FF99"/>
            <w:noWrap/>
            <w:vAlign w:val="center"/>
          </w:tcPr>
          <w:p w14:paraId="48313204" w14:textId="77777777" w:rsidR="001B1E13" w:rsidRPr="006A39A4" w:rsidRDefault="001B1E13" w:rsidP="0047163F">
            <w:pPr>
              <w:jc w:val="center"/>
              <w:rPr>
                <w:b/>
                <w:bCs/>
                <w:sz w:val="22"/>
                <w:szCs w:val="20"/>
              </w:rPr>
            </w:pPr>
            <w:r w:rsidRPr="006A39A4">
              <w:rPr>
                <w:b/>
                <w:bCs/>
                <w:sz w:val="22"/>
                <w:szCs w:val="20"/>
              </w:rPr>
              <w:t>agua 1:2,5</w:t>
            </w:r>
          </w:p>
        </w:tc>
        <w:tc>
          <w:tcPr>
            <w:tcW w:w="1020" w:type="dxa"/>
            <w:shd w:val="clear" w:color="auto" w:fill="99FF99"/>
          </w:tcPr>
          <w:p w14:paraId="22588DB6" w14:textId="77777777" w:rsidR="001B1E13" w:rsidRPr="006A39A4" w:rsidRDefault="001B1E13" w:rsidP="0047163F">
            <w:pPr>
              <w:jc w:val="center"/>
              <w:rPr>
                <w:b/>
                <w:bCs/>
                <w:sz w:val="22"/>
                <w:szCs w:val="20"/>
              </w:rPr>
            </w:pPr>
            <w:proofErr w:type="spellStart"/>
            <w:r>
              <w:rPr>
                <w:b/>
                <w:bCs/>
                <w:sz w:val="22"/>
                <w:szCs w:val="20"/>
              </w:rPr>
              <w:t>dS</w:t>
            </w:r>
            <w:proofErr w:type="spellEnd"/>
            <w:r>
              <w:rPr>
                <w:b/>
                <w:bCs/>
                <w:sz w:val="22"/>
                <w:szCs w:val="20"/>
              </w:rPr>
              <w:t>/m</w:t>
            </w:r>
            <w:r w:rsidRPr="001B1E13">
              <w:rPr>
                <w:b/>
                <w:bCs/>
                <w:sz w:val="22"/>
                <w:szCs w:val="20"/>
                <w:vertAlign w:val="superscript"/>
              </w:rPr>
              <w:t>-1</w:t>
            </w:r>
          </w:p>
        </w:tc>
        <w:tc>
          <w:tcPr>
            <w:tcW w:w="1020" w:type="dxa"/>
            <w:shd w:val="clear" w:color="auto" w:fill="99FF99"/>
            <w:noWrap/>
            <w:vAlign w:val="center"/>
          </w:tcPr>
          <w:p w14:paraId="3A4132D2" w14:textId="77777777" w:rsidR="001B1E13" w:rsidRPr="006A39A4" w:rsidRDefault="001B1E13" w:rsidP="0047163F">
            <w:pPr>
              <w:jc w:val="center"/>
              <w:rPr>
                <w:b/>
                <w:bCs/>
                <w:sz w:val="22"/>
                <w:szCs w:val="20"/>
              </w:rPr>
            </w:pPr>
            <w:r w:rsidRPr="006A39A4">
              <w:rPr>
                <w:b/>
                <w:bCs/>
                <w:sz w:val="22"/>
                <w:szCs w:val="20"/>
              </w:rPr>
              <w:t>%</w:t>
            </w:r>
          </w:p>
        </w:tc>
        <w:tc>
          <w:tcPr>
            <w:tcW w:w="964" w:type="dxa"/>
            <w:shd w:val="clear" w:color="auto" w:fill="99FF99"/>
            <w:noWrap/>
            <w:vAlign w:val="center"/>
          </w:tcPr>
          <w:p w14:paraId="72476280" w14:textId="77777777" w:rsidR="001B1E13" w:rsidRPr="006A39A4" w:rsidRDefault="001B1E13" w:rsidP="0047163F">
            <w:pPr>
              <w:jc w:val="center"/>
              <w:rPr>
                <w:b/>
                <w:bCs/>
                <w:sz w:val="22"/>
                <w:szCs w:val="20"/>
              </w:rPr>
            </w:pPr>
            <w:r w:rsidRPr="006A39A4">
              <w:rPr>
                <w:b/>
                <w:bCs/>
                <w:sz w:val="22"/>
                <w:szCs w:val="20"/>
              </w:rPr>
              <w:t>ppm</w:t>
            </w:r>
          </w:p>
        </w:tc>
        <w:tc>
          <w:tcPr>
            <w:tcW w:w="1191" w:type="dxa"/>
            <w:shd w:val="clear" w:color="auto" w:fill="99FF99"/>
            <w:noWrap/>
            <w:vAlign w:val="center"/>
          </w:tcPr>
          <w:p w14:paraId="379ABBE4" w14:textId="77777777" w:rsidR="001B1E13" w:rsidRPr="006A39A4" w:rsidRDefault="001B1E13" w:rsidP="0047163F">
            <w:pPr>
              <w:jc w:val="center"/>
              <w:rPr>
                <w:b/>
                <w:bCs/>
                <w:sz w:val="22"/>
                <w:szCs w:val="20"/>
              </w:rPr>
            </w:pPr>
            <w:r w:rsidRPr="006A39A4">
              <w:rPr>
                <w:b/>
                <w:bCs/>
                <w:sz w:val="22"/>
                <w:szCs w:val="20"/>
              </w:rPr>
              <w:t>ppm</w:t>
            </w:r>
          </w:p>
        </w:tc>
        <w:tc>
          <w:tcPr>
            <w:tcW w:w="1387" w:type="dxa"/>
            <w:shd w:val="clear" w:color="auto" w:fill="99FF99"/>
            <w:noWrap/>
            <w:vAlign w:val="center"/>
          </w:tcPr>
          <w:p w14:paraId="4626E92D" w14:textId="77777777" w:rsidR="001B1E13" w:rsidRPr="006A39A4" w:rsidRDefault="001B1E13" w:rsidP="0047163F">
            <w:pPr>
              <w:jc w:val="center"/>
              <w:rPr>
                <w:b/>
                <w:bCs/>
                <w:sz w:val="22"/>
                <w:szCs w:val="20"/>
              </w:rPr>
            </w:pPr>
            <w:r w:rsidRPr="006A39A4">
              <w:rPr>
                <w:b/>
                <w:bCs/>
                <w:sz w:val="22"/>
                <w:szCs w:val="20"/>
              </w:rPr>
              <w:t>kg ha</w:t>
            </w:r>
            <w:r w:rsidRPr="006A39A4">
              <w:rPr>
                <w:b/>
                <w:bCs/>
                <w:sz w:val="22"/>
                <w:szCs w:val="20"/>
                <w:vertAlign w:val="superscript"/>
              </w:rPr>
              <w:t>-1</w:t>
            </w:r>
          </w:p>
        </w:tc>
        <w:tc>
          <w:tcPr>
            <w:tcW w:w="1418" w:type="dxa"/>
            <w:shd w:val="clear" w:color="auto" w:fill="99FF99"/>
            <w:vAlign w:val="center"/>
          </w:tcPr>
          <w:p w14:paraId="5DCC4AE6" w14:textId="77777777" w:rsidR="001B1E13" w:rsidRPr="006A39A4" w:rsidRDefault="001B1E13" w:rsidP="0047163F">
            <w:pPr>
              <w:jc w:val="center"/>
              <w:rPr>
                <w:b/>
                <w:bCs/>
                <w:sz w:val="22"/>
                <w:szCs w:val="20"/>
              </w:rPr>
            </w:pPr>
            <w:r>
              <w:rPr>
                <w:b/>
                <w:bCs/>
                <w:sz w:val="22"/>
                <w:szCs w:val="20"/>
              </w:rPr>
              <w:t>p</w:t>
            </w:r>
            <w:r w:rsidRPr="006A39A4">
              <w:rPr>
                <w:b/>
                <w:bCs/>
                <w:sz w:val="22"/>
                <w:szCs w:val="20"/>
              </w:rPr>
              <w:t>pm</w:t>
            </w:r>
          </w:p>
        </w:tc>
      </w:tr>
      <w:tr w:rsidR="001B1E13" w:rsidRPr="00FE15DA" w14:paraId="62FC7DD5" w14:textId="77777777" w:rsidTr="001B1E13">
        <w:trPr>
          <w:trHeight w:val="315"/>
          <w:jc w:val="center"/>
        </w:trPr>
        <w:tc>
          <w:tcPr>
            <w:tcW w:w="1356" w:type="dxa"/>
            <w:shd w:val="clear" w:color="auto" w:fill="auto"/>
            <w:noWrap/>
            <w:vAlign w:val="bottom"/>
          </w:tcPr>
          <w:p w14:paraId="2F82B98E" w14:textId="77777777" w:rsidR="001B1E13" w:rsidRPr="006A39A4" w:rsidRDefault="001B1E13" w:rsidP="0047163F">
            <w:pPr>
              <w:jc w:val="center"/>
              <w:rPr>
                <w:rFonts w:asciiTheme="minorHAnsi" w:hAnsiTheme="minorHAnsi"/>
                <w:bCs/>
                <w:sz w:val="22"/>
                <w:szCs w:val="20"/>
              </w:rPr>
            </w:pPr>
            <w:r>
              <w:rPr>
                <w:rFonts w:asciiTheme="minorHAnsi" w:hAnsiTheme="minorHAnsi"/>
                <w:bCs/>
                <w:sz w:val="22"/>
                <w:szCs w:val="20"/>
              </w:rPr>
              <w:t>Pergamino</w:t>
            </w:r>
          </w:p>
        </w:tc>
        <w:tc>
          <w:tcPr>
            <w:tcW w:w="1020" w:type="dxa"/>
            <w:shd w:val="clear" w:color="auto" w:fill="auto"/>
            <w:noWrap/>
            <w:vAlign w:val="center"/>
          </w:tcPr>
          <w:p w14:paraId="451542A5" w14:textId="77777777" w:rsidR="001B1E13" w:rsidRPr="006A39A4" w:rsidRDefault="001B1E13" w:rsidP="0047163F">
            <w:pPr>
              <w:jc w:val="center"/>
              <w:rPr>
                <w:rFonts w:asciiTheme="minorHAnsi" w:hAnsiTheme="minorHAnsi"/>
                <w:sz w:val="22"/>
                <w:szCs w:val="20"/>
              </w:rPr>
            </w:pPr>
          </w:p>
        </w:tc>
        <w:tc>
          <w:tcPr>
            <w:tcW w:w="1020" w:type="dxa"/>
          </w:tcPr>
          <w:p w14:paraId="5BAA92E9" w14:textId="77777777" w:rsidR="001B1E13" w:rsidRPr="006A39A4" w:rsidRDefault="001B1E13" w:rsidP="0047163F">
            <w:pPr>
              <w:jc w:val="center"/>
              <w:rPr>
                <w:rFonts w:asciiTheme="minorHAnsi" w:hAnsiTheme="minorHAnsi"/>
                <w:sz w:val="22"/>
                <w:szCs w:val="20"/>
              </w:rPr>
            </w:pPr>
          </w:p>
        </w:tc>
        <w:tc>
          <w:tcPr>
            <w:tcW w:w="1020" w:type="dxa"/>
            <w:shd w:val="clear" w:color="auto" w:fill="auto"/>
            <w:noWrap/>
            <w:vAlign w:val="center"/>
          </w:tcPr>
          <w:p w14:paraId="39D2EA6F" w14:textId="77777777" w:rsidR="001B1E13" w:rsidRPr="006A39A4" w:rsidRDefault="001B1E13" w:rsidP="0047163F">
            <w:pPr>
              <w:jc w:val="center"/>
              <w:rPr>
                <w:rFonts w:asciiTheme="minorHAnsi" w:hAnsiTheme="minorHAnsi"/>
                <w:sz w:val="22"/>
                <w:szCs w:val="20"/>
              </w:rPr>
            </w:pPr>
          </w:p>
        </w:tc>
        <w:tc>
          <w:tcPr>
            <w:tcW w:w="964" w:type="dxa"/>
            <w:shd w:val="clear" w:color="auto" w:fill="auto"/>
            <w:noWrap/>
            <w:vAlign w:val="center"/>
          </w:tcPr>
          <w:p w14:paraId="6B786C7A" w14:textId="77777777" w:rsidR="001B1E13" w:rsidRPr="006A39A4" w:rsidRDefault="001B1E13" w:rsidP="0047163F">
            <w:pPr>
              <w:jc w:val="center"/>
              <w:rPr>
                <w:rFonts w:asciiTheme="minorHAnsi" w:hAnsiTheme="minorHAnsi"/>
                <w:sz w:val="22"/>
                <w:szCs w:val="20"/>
              </w:rPr>
            </w:pPr>
          </w:p>
        </w:tc>
        <w:tc>
          <w:tcPr>
            <w:tcW w:w="1191" w:type="dxa"/>
            <w:shd w:val="clear" w:color="auto" w:fill="auto"/>
            <w:noWrap/>
            <w:vAlign w:val="center"/>
          </w:tcPr>
          <w:p w14:paraId="05E68174" w14:textId="77777777" w:rsidR="001B1E13" w:rsidRPr="006A39A4" w:rsidRDefault="001B1E13" w:rsidP="0047163F">
            <w:pPr>
              <w:jc w:val="center"/>
              <w:rPr>
                <w:rFonts w:asciiTheme="minorHAnsi" w:hAnsiTheme="minorHAnsi"/>
                <w:sz w:val="22"/>
                <w:szCs w:val="20"/>
                <w:lang w:eastAsia="es-AR"/>
              </w:rPr>
            </w:pPr>
          </w:p>
        </w:tc>
        <w:tc>
          <w:tcPr>
            <w:tcW w:w="1387" w:type="dxa"/>
            <w:shd w:val="clear" w:color="auto" w:fill="auto"/>
            <w:noWrap/>
            <w:vAlign w:val="center"/>
          </w:tcPr>
          <w:p w14:paraId="7700FFCD" w14:textId="77777777" w:rsidR="001B1E13" w:rsidRPr="006A39A4" w:rsidRDefault="001B1E13" w:rsidP="0047163F">
            <w:pPr>
              <w:jc w:val="center"/>
              <w:rPr>
                <w:rFonts w:asciiTheme="minorHAnsi" w:hAnsiTheme="minorHAnsi"/>
                <w:sz w:val="22"/>
                <w:szCs w:val="20"/>
              </w:rPr>
            </w:pPr>
          </w:p>
        </w:tc>
        <w:tc>
          <w:tcPr>
            <w:tcW w:w="1418" w:type="dxa"/>
            <w:vAlign w:val="center"/>
          </w:tcPr>
          <w:p w14:paraId="7C62524E" w14:textId="77777777" w:rsidR="001B1E13" w:rsidRPr="006A39A4" w:rsidRDefault="001B1E13" w:rsidP="0047163F">
            <w:pPr>
              <w:jc w:val="center"/>
              <w:rPr>
                <w:rFonts w:asciiTheme="minorHAnsi" w:hAnsiTheme="minorHAnsi"/>
                <w:sz w:val="22"/>
                <w:szCs w:val="20"/>
                <w:lang w:eastAsia="es-AR"/>
              </w:rPr>
            </w:pPr>
          </w:p>
        </w:tc>
      </w:tr>
      <w:tr w:rsidR="001B1E13" w:rsidRPr="00FE15DA" w14:paraId="13BA24C7" w14:textId="77777777" w:rsidTr="001B1E13">
        <w:trPr>
          <w:trHeight w:val="315"/>
          <w:jc w:val="center"/>
        </w:trPr>
        <w:tc>
          <w:tcPr>
            <w:tcW w:w="1356" w:type="dxa"/>
            <w:shd w:val="clear" w:color="auto" w:fill="auto"/>
            <w:noWrap/>
            <w:vAlign w:val="bottom"/>
          </w:tcPr>
          <w:p w14:paraId="0B744C31" w14:textId="77777777" w:rsidR="001B1E13" w:rsidRPr="006A39A4" w:rsidRDefault="001B1E13" w:rsidP="00610EE7">
            <w:pPr>
              <w:jc w:val="center"/>
              <w:rPr>
                <w:rFonts w:asciiTheme="minorHAnsi" w:hAnsiTheme="minorHAnsi"/>
                <w:bCs/>
                <w:sz w:val="22"/>
                <w:szCs w:val="20"/>
              </w:rPr>
            </w:pPr>
            <w:r w:rsidRPr="006A39A4">
              <w:rPr>
                <w:rFonts w:asciiTheme="minorHAnsi" w:hAnsiTheme="minorHAnsi"/>
                <w:bCs/>
                <w:sz w:val="22"/>
                <w:szCs w:val="20"/>
              </w:rPr>
              <w:t>0-</w:t>
            </w:r>
            <w:r>
              <w:rPr>
                <w:rFonts w:asciiTheme="minorHAnsi" w:hAnsiTheme="minorHAnsi"/>
                <w:bCs/>
                <w:sz w:val="22"/>
                <w:szCs w:val="20"/>
              </w:rPr>
              <w:t>2</w:t>
            </w:r>
            <w:r w:rsidRPr="006A39A4">
              <w:rPr>
                <w:rFonts w:asciiTheme="minorHAnsi" w:hAnsiTheme="minorHAnsi"/>
                <w:bCs/>
                <w:sz w:val="22"/>
                <w:szCs w:val="20"/>
              </w:rPr>
              <w:t>0 cm</w:t>
            </w:r>
          </w:p>
        </w:tc>
        <w:tc>
          <w:tcPr>
            <w:tcW w:w="1020" w:type="dxa"/>
            <w:shd w:val="clear" w:color="auto" w:fill="auto"/>
            <w:noWrap/>
            <w:vAlign w:val="center"/>
          </w:tcPr>
          <w:p w14:paraId="079BB84A" w14:textId="77777777" w:rsidR="001B1E13" w:rsidRPr="006A39A4" w:rsidRDefault="001B1E13" w:rsidP="001B1E13">
            <w:pPr>
              <w:jc w:val="center"/>
              <w:rPr>
                <w:rFonts w:asciiTheme="minorHAnsi" w:hAnsiTheme="minorHAnsi"/>
                <w:sz w:val="22"/>
                <w:szCs w:val="20"/>
              </w:rPr>
            </w:pPr>
            <w:r>
              <w:rPr>
                <w:rFonts w:asciiTheme="minorHAnsi" w:hAnsiTheme="minorHAnsi"/>
                <w:sz w:val="22"/>
                <w:szCs w:val="20"/>
              </w:rPr>
              <w:t>5,5</w:t>
            </w:r>
          </w:p>
        </w:tc>
        <w:tc>
          <w:tcPr>
            <w:tcW w:w="1020" w:type="dxa"/>
          </w:tcPr>
          <w:p w14:paraId="7BF9A31B" w14:textId="77777777" w:rsidR="001B1E13" w:rsidRDefault="001B1E13" w:rsidP="001B1E13">
            <w:pPr>
              <w:jc w:val="center"/>
              <w:rPr>
                <w:rFonts w:asciiTheme="minorHAnsi" w:hAnsiTheme="minorHAnsi"/>
                <w:sz w:val="22"/>
                <w:szCs w:val="20"/>
              </w:rPr>
            </w:pPr>
            <w:r>
              <w:rPr>
                <w:rFonts w:asciiTheme="minorHAnsi" w:hAnsiTheme="minorHAnsi"/>
                <w:sz w:val="22"/>
                <w:szCs w:val="20"/>
              </w:rPr>
              <w:t>0,08</w:t>
            </w:r>
          </w:p>
        </w:tc>
        <w:tc>
          <w:tcPr>
            <w:tcW w:w="1020" w:type="dxa"/>
            <w:shd w:val="clear" w:color="auto" w:fill="auto"/>
            <w:noWrap/>
            <w:vAlign w:val="center"/>
          </w:tcPr>
          <w:p w14:paraId="32F333CD" w14:textId="77777777" w:rsidR="001B1E13" w:rsidRPr="006A39A4" w:rsidRDefault="001B1E13" w:rsidP="001B1E13">
            <w:pPr>
              <w:jc w:val="center"/>
              <w:rPr>
                <w:rFonts w:asciiTheme="minorHAnsi" w:hAnsiTheme="minorHAnsi"/>
                <w:sz w:val="22"/>
                <w:szCs w:val="20"/>
              </w:rPr>
            </w:pPr>
            <w:r>
              <w:rPr>
                <w:rFonts w:asciiTheme="minorHAnsi" w:hAnsiTheme="minorHAnsi"/>
                <w:sz w:val="22"/>
                <w:szCs w:val="20"/>
              </w:rPr>
              <w:t>2,68</w:t>
            </w:r>
          </w:p>
        </w:tc>
        <w:tc>
          <w:tcPr>
            <w:tcW w:w="964" w:type="dxa"/>
            <w:shd w:val="clear" w:color="auto" w:fill="auto"/>
            <w:noWrap/>
            <w:vAlign w:val="center"/>
          </w:tcPr>
          <w:p w14:paraId="37171604" w14:textId="77777777" w:rsidR="001B1E13" w:rsidRPr="006A39A4" w:rsidRDefault="001B1E13" w:rsidP="0047163F">
            <w:pPr>
              <w:jc w:val="center"/>
              <w:rPr>
                <w:rFonts w:asciiTheme="minorHAnsi" w:hAnsiTheme="minorHAnsi"/>
                <w:sz w:val="22"/>
                <w:szCs w:val="20"/>
              </w:rPr>
            </w:pPr>
            <w:r>
              <w:rPr>
                <w:rFonts w:asciiTheme="minorHAnsi" w:hAnsiTheme="minorHAnsi"/>
                <w:sz w:val="22"/>
                <w:szCs w:val="20"/>
              </w:rPr>
              <w:t>20,5</w:t>
            </w:r>
          </w:p>
        </w:tc>
        <w:tc>
          <w:tcPr>
            <w:tcW w:w="1191" w:type="dxa"/>
            <w:shd w:val="clear" w:color="auto" w:fill="auto"/>
            <w:noWrap/>
            <w:vAlign w:val="center"/>
          </w:tcPr>
          <w:p w14:paraId="0BB4696E" w14:textId="77777777" w:rsidR="001B1E13" w:rsidRPr="006A39A4" w:rsidRDefault="001B1E13" w:rsidP="00610EE7">
            <w:pPr>
              <w:jc w:val="center"/>
              <w:rPr>
                <w:rFonts w:asciiTheme="minorHAnsi" w:hAnsiTheme="minorHAnsi"/>
                <w:sz w:val="22"/>
                <w:szCs w:val="20"/>
                <w:lang w:eastAsia="es-AR"/>
              </w:rPr>
            </w:pPr>
            <w:r>
              <w:rPr>
                <w:rFonts w:asciiTheme="minorHAnsi" w:hAnsiTheme="minorHAnsi"/>
                <w:sz w:val="22"/>
                <w:szCs w:val="20"/>
                <w:lang w:eastAsia="es-AR"/>
              </w:rPr>
              <w:t>8,1</w:t>
            </w:r>
          </w:p>
        </w:tc>
        <w:tc>
          <w:tcPr>
            <w:tcW w:w="1387" w:type="dxa"/>
            <w:shd w:val="clear" w:color="auto" w:fill="auto"/>
            <w:noWrap/>
            <w:vAlign w:val="center"/>
          </w:tcPr>
          <w:p w14:paraId="233D4980" w14:textId="77777777" w:rsidR="001B1E13" w:rsidRPr="006A39A4" w:rsidRDefault="001B1E13" w:rsidP="0047163F">
            <w:pPr>
              <w:jc w:val="center"/>
              <w:rPr>
                <w:rFonts w:asciiTheme="minorHAnsi" w:hAnsiTheme="minorHAnsi"/>
                <w:sz w:val="22"/>
                <w:szCs w:val="20"/>
              </w:rPr>
            </w:pPr>
            <w:r>
              <w:rPr>
                <w:rFonts w:asciiTheme="minorHAnsi" w:hAnsiTheme="minorHAnsi"/>
                <w:sz w:val="22"/>
                <w:szCs w:val="20"/>
              </w:rPr>
              <w:t>31,5</w:t>
            </w:r>
          </w:p>
        </w:tc>
        <w:tc>
          <w:tcPr>
            <w:tcW w:w="1418" w:type="dxa"/>
            <w:vAlign w:val="center"/>
          </w:tcPr>
          <w:p w14:paraId="0139713F" w14:textId="77777777" w:rsidR="001B1E13" w:rsidRPr="006A39A4" w:rsidRDefault="001B1E13" w:rsidP="00610EE7">
            <w:pPr>
              <w:jc w:val="center"/>
              <w:rPr>
                <w:rFonts w:asciiTheme="minorHAnsi" w:hAnsiTheme="minorHAnsi"/>
                <w:sz w:val="22"/>
                <w:szCs w:val="20"/>
                <w:lang w:eastAsia="es-AR"/>
              </w:rPr>
            </w:pPr>
            <w:r>
              <w:rPr>
                <w:rFonts w:asciiTheme="minorHAnsi" w:hAnsiTheme="minorHAnsi"/>
                <w:sz w:val="22"/>
                <w:szCs w:val="20"/>
                <w:lang w:eastAsia="es-AR"/>
              </w:rPr>
              <w:t>0,75</w:t>
            </w:r>
          </w:p>
        </w:tc>
      </w:tr>
      <w:tr w:rsidR="001B1E13" w:rsidRPr="00FE15DA" w14:paraId="2328114A" w14:textId="77777777" w:rsidTr="001B1E13">
        <w:trPr>
          <w:trHeight w:val="315"/>
          <w:jc w:val="center"/>
        </w:trPr>
        <w:tc>
          <w:tcPr>
            <w:tcW w:w="1356" w:type="dxa"/>
            <w:tcBorders>
              <w:bottom w:val="double" w:sz="4" w:space="0" w:color="auto"/>
            </w:tcBorders>
            <w:shd w:val="clear" w:color="auto" w:fill="auto"/>
            <w:noWrap/>
            <w:vAlign w:val="bottom"/>
          </w:tcPr>
          <w:p w14:paraId="6721A42F" w14:textId="77777777" w:rsidR="001B1E13" w:rsidRPr="006A39A4" w:rsidRDefault="001B1E13" w:rsidP="00610EE7">
            <w:pPr>
              <w:jc w:val="center"/>
              <w:rPr>
                <w:rFonts w:asciiTheme="minorHAnsi" w:hAnsiTheme="minorHAnsi"/>
                <w:bCs/>
                <w:sz w:val="22"/>
                <w:szCs w:val="20"/>
              </w:rPr>
            </w:pPr>
            <w:r>
              <w:rPr>
                <w:rFonts w:asciiTheme="minorHAnsi" w:hAnsiTheme="minorHAnsi"/>
                <w:bCs/>
                <w:sz w:val="22"/>
                <w:szCs w:val="20"/>
              </w:rPr>
              <w:t>2</w:t>
            </w:r>
            <w:r w:rsidRPr="006A39A4">
              <w:rPr>
                <w:rFonts w:asciiTheme="minorHAnsi" w:hAnsiTheme="minorHAnsi"/>
                <w:bCs/>
                <w:sz w:val="22"/>
                <w:szCs w:val="20"/>
              </w:rPr>
              <w:t>0-</w:t>
            </w:r>
            <w:r>
              <w:rPr>
                <w:rFonts w:asciiTheme="minorHAnsi" w:hAnsiTheme="minorHAnsi"/>
                <w:bCs/>
                <w:sz w:val="22"/>
                <w:szCs w:val="20"/>
              </w:rPr>
              <w:t>4</w:t>
            </w:r>
            <w:r w:rsidRPr="006A39A4">
              <w:rPr>
                <w:rFonts w:asciiTheme="minorHAnsi" w:hAnsiTheme="minorHAnsi"/>
                <w:bCs/>
                <w:sz w:val="22"/>
                <w:szCs w:val="20"/>
              </w:rPr>
              <w:t>0 cm</w:t>
            </w:r>
          </w:p>
        </w:tc>
        <w:tc>
          <w:tcPr>
            <w:tcW w:w="1020" w:type="dxa"/>
            <w:tcBorders>
              <w:bottom w:val="double" w:sz="4" w:space="0" w:color="auto"/>
            </w:tcBorders>
            <w:shd w:val="clear" w:color="auto" w:fill="auto"/>
            <w:noWrap/>
            <w:vAlign w:val="center"/>
          </w:tcPr>
          <w:p w14:paraId="10A485C4" w14:textId="77777777" w:rsidR="001B1E13" w:rsidRPr="006A39A4" w:rsidRDefault="001B1E13" w:rsidP="0047163F">
            <w:pPr>
              <w:jc w:val="center"/>
              <w:rPr>
                <w:rFonts w:asciiTheme="minorHAnsi" w:hAnsiTheme="minorHAnsi"/>
                <w:sz w:val="22"/>
                <w:szCs w:val="20"/>
              </w:rPr>
            </w:pPr>
          </w:p>
        </w:tc>
        <w:tc>
          <w:tcPr>
            <w:tcW w:w="1020" w:type="dxa"/>
            <w:tcBorders>
              <w:bottom w:val="double" w:sz="4" w:space="0" w:color="auto"/>
            </w:tcBorders>
          </w:tcPr>
          <w:p w14:paraId="12AC748A" w14:textId="77777777" w:rsidR="001B1E13" w:rsidRPr="006A39A4" w:rsidRDefault="001B1E13" w:rsidP="0047163F">
            <w:pPr>
              <w:jc w:val="center"/>
              <w:rPr>
                <w:rFonts w:asciiTheme="minorHAnsi" w:hAnsiTheme="minorHAnsi"/>
                <w:sz w:val="22"/>
                <w:szCs w:val="20"/>
              </w:rPr>
            </w:pPr>
          </w:p>
        </w:tc>
        <w:tc>
          <w:tcPr>
            <w:tcW w:w="1020" w:type="dxa"/>
            <w:tcBorders>
              <w:bottom w:val="double" w:sz="4" w:space="0" w:color="auto"/>
            </w:tcBorders>
            <w:shd w:val="clear" w:color="auto" w:fill="auto"/>
            <w:noWrap/>
            <w:vAlign w:val="center"/>
          </w:tcPr>
          <w:p w14:paraId="7CFF9EC8" w14:textId="77777777" w:rsidR="001B1E13" w:rsidRPr="006A39A4" w:rsidRDefault="001B1E13" w:rsidP="0047163F">
            <w:pPr>
              <w:jc w:val="center"/>
              <w:rPr>
                <w:rFonts w:asciiTheme="minorHAnsi" w:hAnsiTheme="minorHAnsi"/>
                <w:sz w:val="22"/>
                <w:szCs w:val="20"/>
              </w:rPr>
            </w:pPr>
          </w:p>
        </w:tc>
        <w:tc>
          <w:tcPr>
            <w:tcW w:w="964" w:type="dxa"/>
            <w:tcBorders>
              <w:bottom w:val="double" w:sz="4" w:space="0" w:color="auto"/>
            </w:tcBorders>
            <w:shd w:val="clear" w:color="auto" w:fill="auto"/>
            <w:noWrap/>
            <w:vAlign w:val="center"/>
          </w:tcPr>
          <w:p w14:paraId="757B57E3" w14:textId="77777777" w:rsidR="001B1E13" w:rsidRPr="006A39A4" w:rsidRDefault="001B1E13" w:rsidP="0047163F">
            <w:pPr>
              <w:jc w:val="center"/>
              <w:rPr>
                <w:rFonts w:asciiTheme="minorHAnsi" w:hAnsiTheme="minorHAnsi"/>
                <w:sz w:val="22"/>
                <w:szCs w:val="20"/>
              </w:rPr>
            </w:pPr>
          </w:p>
        </w:tc>
        <w:tc>
          <w:tcPr>
            <w:tcW w:w="1191" w:type="dxa"/>
            <w:tcBorders>
              <w:bottom w:val="double" w:sz="4" w:space="0" w:color="auto"/>
            </w:tcBorders>
            <w:shd w:val="clear" w:color="auto" w:fill="auto"/>
            <w:noWrap/>
            <w:vAlign w:val="center"/>
          </w:tcPr>
          <w:p w14:paraId="17E79BC6" w14:textId="77777777" w:rsidR="001B1E13" w:rsidRPr="006A39A4" w:rsidRDefault="001B1E13" w:rsidP="0047163F">
            <w:pPr>
              <w:jc w:val="center"/>
              <w:rPr>
                <w:rFonts w:asciiTheme="minorHAnsi" w:hAnsiTheme="minorHAnsi"/>
                <w:sz w:val="22"/>
                <w:szCs w:val="20"/>
                <w:lang w:eastAsia="es-AR"/>
              </w:rPr>
            </w:pPr>
            <w:r>
              <w:rPr>
                <w:rFonts w:asciiTheme="minorHAnsi" w:hAnsiTheme="minorHAnsi"/>
                <w:sz w:val="22"/>
                <w:szCs w:val="20"/>
                <w:lang w:eastAsia="es-AR"/>
              </w:rPr>
              <w:t>4,0</w:t>
            </w:r>
          </w:p>
        </w:tc>
        <w:tc>
          <w:tcPr>
            <w:tcW w:w="1387" w:type="dxa"/>
            <w:tcBorders>
              <w:bottom w:val="double" w:sz="4" w:space="0" w:color="auto"/>
            </w:tcBorders>
            <w:shd w:val="clear" w:color="auto" w:fill="auto"/>
            <w:noWrap/>
            <w:vAlign w:val="center"/>
          </w:tcPr>
          <w:p w14:paraId="2B4FBB98" w14:textId="77777777" w:rsidR="001B1E13" w:rsidRPr="006A39A4" w:rsidRDefault="001B1E13" w:rsidP="0047163F">
            <w:pPr>
              <w:jc w:val="center"/>
              <w:rPr>
                <w:rFonts w:asciiTheme="minorHAnsi" w:hAnsiTheme="minorHAnsi"/>
                <w:sz w:val="22"/>
                <w:szCs w:val="20"/>
              </w:rPr>
            </w:pPr>
          </w:p>
        </w:tc>
        <w:tc>
          <w:tcPr>
            <w:tcW w:w="1418" w:type="dxa"/>
            <w:tcBorders>
              <w:bottom w:val="double" w:sz="4" w:space="0" w:color="auto"/>
            </w:tcBorders>
            <w:vAlign w:val="center"/>
          </w:tcPr>
          <w:p w14:paraId="2CDC86B1" w14:textId="77777777" w:rsidR="001B1E13" w:rsidRPr="006A39A4" w:rsidRDefault="001B1E13" w:rsidP="0047163F">
            <w:pPr>
              <w:jc w:val="center"/>
              <w:rPr>
                <w:rFonts w:asciiTheme="minorHAnsi" w:hAnsiTheme="minorHAnsi"/>
                <w:sz w:val="22"/>
                <w:szCs w:val="20"/>
                <w:lang w:eastAsia="es-AR"/>
              </w:rPr>
            </w:pPr>
          </w:p>
        </w:tc>
      </w:tr>
    </w:tbl>
    <w:p w14:paraId="532C0751" w14:textId="77777777" w:rsidR="001B1E13" w:rsidRDefault="001B1E13" w:rsidP="009A7DBA">
      <w:pPr>
        <w:autoSpaceDE w:val="0"/>
        <w:autoSpaceDN w:val="0"/>
        <w:adjustRightInd w:val="0"/>
        <w:rPr>
          <w:i/>
          <w:sz w:val="22"/>
        </w:rPr>
      </w:pPr>
    </w:p>
    <w:p w14:paraId="5B219A8C" w14:textId="77777777" w:rsidR="005C2582" w:rsidRDefault="005C2582" w:rsidP="006A39A4">
      <w:pPr>
        <w:autoSpaceDE w:val="0"/>
        <w:autoSpaceDN w:val="0"/>
        <w:adjustRightInd w:val="0"/>
        <w:ind w:firstLine="567"/>
        <w:jc w:val="both"/>
      </w:pPr>
      <w:r>
        <w:t xml:space="preserve">Se </w:t>
      </w:r>
      <w:r w:rsidR="00B01166">
        <w:t xml:space="preserve">determinó biomasa aérea en </w:t>
      </w:r>
      <w:r w:rsidR="001B1E13">
        <w:t>floración plena (</w:t>
      </w:r>
      <w:r w:rsidR="006B78AF">
        <w:t>F2</w:t>
      </w:r>
      <w:r w:rsidR="001B1E13">
        <w:t xml:space="preserve">) de la </w:t>
      </w:r>
      <w:r w:rsidR="006B78AF">
        <w:t>escala CETIOM (Agosti et al., 2009)</w:t>
      </w:r>
      <w:r w:rsidR="00B01166">
        <w:t xml:space="preserve">. En Pergamino se determinó NDVI por Green </w:t>
      </w:r>
      <w:proofErr w:type="spellStart"/>
      <w:r w:rsidR="00B01166">
        <w:t>seeker</w:t>
      </w:r>
      <w:proofErr w:type="spellEnd"/>
      <w:r w:rsidR="00B01166">
        <w:t xml:space="preserve"> y se estimó el contenido de N foliar por Minolta </w:t>
      </w:r>
      <w:proofErr w:type="spellStart"/>
      <w:r w:rsidR="00B01166">
        <w:t>Spad</w:t>
      </w:r>
      <w:proofErr w:type="spellEnd"/>
      <w:r w:rsidR="00B01166">
        <w:t xml:space="preserve">. </w:t>
      </w:r>
      <w:r w:rsidR="006A39A4">
        <w:t>La cosecha se realizó en forma m</w:t>
      </w:r>
      <w:r w:rsidR="00B01166">
        <w:t xml:space="preserve">anual, con trilla estacionaria de las muestras. </w:t>
      </w:r>
      <w:r>
        <w:t xml:space="preserve">Sobre una muestra de cosecha se evaluaron los componentes del rendimiento -número </w:t>
      </w:r>
      <w:r w:rsidR="00B01166">
        <w:t>(NG) y peso (PG) de los granos</w:t>
      </w:r>
      <w:r w:rsidR="001B1E13">
        <w:t xml:space="preserve">. </w:t>
      </w:r>
      <w:r>
        <w:t>Los resultados se analizaron mediante partición de varianza</w:t>
      </w:r>
      <w:r w:rsidR="00B01166">
        <w:t xml:space="preserve"> comparaciones de media y análisis de regresión. </w:t>
      </w:r>
      <w:r>
        <w:t xml:space="preserve"> </w:t>
      </w:r>
    </w:p>
    <w:p w14:paraId="3332CAD2" w14:textId="77777777" w:rsidR="003F218C" w:rsidRDefault="003F218C" w:rsidP="001B031D">
      <w:pPr>
        <w:autoSpaceDE w:val="0"/>
        <w:autoSpaceDN w:val="0"/>
        <w:adjustRightInd w:val="0"/>
        <w:jc w:val="both"/>
        <w:rPr>
          <w:b/>
        </w:rPr>
      </w:pPr>
    </w:p>
    <w:p w14:paraId="3E9BAB96" w14:textId="77777777" w:rsidR="001B031D" w:rsidRPr="00666508" w:rsidRDefault="001B031D" w:rsidP="001B031D">
      <w:pPr>
        <w:autoSpaceDE w:val="0"/>
        <w:autoSpaceDN w:val="0"/>
        <w:adjustRightInd w:val="0"/>
        <w:jc w:val="both"/>
        <w:rPr>
          <w:b/>
        </w:rPr>
      </w:pPr>
      <w:r>
        <w:rPr>
          <w:b/>
        </w:rPr>
        <w:t>RESULTADOS</w:t>
      </w:r>
    </w:p>
    <w:p w14:paraId="75127666" w14:textId="77777777" w:rsidR="001B031D" w:rsidRPr="008E0A68" w:rsidRDefault="001B031D" w:rsidP="001B031D">
      <w:pPr>
        <w:pStyle w:val="Prrafodelista"/>
        <w:numPr>
          <w:ilvl w:val="0"/>
          <w:numId w:val="6"/>
        </w:numPr>
        <w:autoSpaceDE w:val="0"/>
        <w:autoSpaceDN w:val="0"/>
        <w:adjustRightInd w:val="0"/>
        <w:ind w:left="317" w:hanging="283"/>
        <w:jc w:val="both"/>
        <w:rPr>
          <w:sz w:val="20"/>
        </w:rPr>
      </w:pPr>
      <w:r w:rsidRPr="008E0A68">
        <w:rPr>
          <w:b/>
        </w:rPr>
        <w:t xml:space="preserve">Condiciones ambientales de la campaña </w:t>
      </w:r>
    </w:p>
    <w:p w14:paraId="6055303F" w14:textId="77777777" w:rsidR="001B031D" w:rsidRDefault="001B031D" w:rsidP="001B031D">
      <w:pPr>
        <w:autoSpaceDE w:val="0"/>
        <w:autoSpaceDN w:val="0"/>
        <w:adjustRightInd w:val="0"/>
        <w:ind w:firstLine="567"/>
        <w:jc w:val="both"/>
      </w:pPr>
      <w:r>
        <w:t xml:space="preserve">A la siembra, el perfil se encontraba con un </w:t>
      </w:r>
      <w:r w:rsidR="001B1E13">
        <w:t>moderado nivel de almacenaje, con recarga casi plena en el primer metro de suelo y media en el segundo metro. L</w:t>
      </w:r>
      <w:r w:rsidR="00B01166">
        <w:t>as precipitaciones fueron</w:t>
      </w:r>
      <w:r w:rsidR="001B1E13">
        <w:t xml:space="preserve"> escasas</w:t>
      </w:r>
      <w:r w:rsidR="00392AAE">
        <w:t xml:space="preserve"> (Figura </w:t>
      </w:r>
      <w:r w:rsidR="00A02F04">
        <w:t>2</w:t>
      </w:r>
      <w:r w:rsidR="00392AAE">
        <w:t>)</w:t>
      </w:r>
      <w:r w:rsidR="001B1E13">
        <w:t xml:space="preserve">, como en las últimas tres campañas, </w:t>
      </w:r>
      <w:r w:rsidR="008F4547">
        <w:t>agotando las rese</w:t>
      </w:r>
      <w:r w:rsidR="00392AAE">
        <w:t>rvas</w:t>
      </w:r>
      <w:r w:rsidR="001B1E13">
        <w:t xml:space="preserve">. La especie presentó gran vigor </w:t>
      </w:r>
      <w:r w:rsidR="00392AAE">
        <w:t xml:space="preserve">y </w:t>
      </w:r>
      <w:r w:rsidR="00B01166">
        <w:t>buen</w:t>
      </w:r>
      <w:r w:rsidR="00392AAE">
        <w:t>a</w:t>
      </w:r>
      <w:r w:rsidR="00B01166">
        <w:t xml:space="preserve"> tolerancia. </w:t>
      </w:r>
      <w:r w:rsidR="00392AAE">
        <w:t xml:space="preserve">Las temperaturas medias fueron bajas (Figura </w:t>
      </w:r>
      <w:r w:rsidR="00A02F04">
        <w:t>3</w:t>
      </w:r>
      <w:r w:rsidR="00392AAE">
        <w:t xml:space="preserve">). Esto disminuye la tasa de mineralización de N, incrementando la respuesta a la fertilización. Sin embargo, las heladas fueron suaves, en parte por la ocurrencia de una lluvia mensual en julio y agosto.  </w:t>
      </w:r>
    </w:p>
    <w:p w14:paraId="3F28D134" w14:textId="77777777" w:rsidR="001B031D" w:rsidRDefault="00392AAE" w:rsidP="001B031D">
      <w:pPr>
        <w:jc w:val="center"/>
        <w:rPr>
          <w:b/>
          <w:sz w:val="22"/>
        </w:rPr>
      </w:pPr>
      <w:r>
        <w:rPr>
          <w:noProof/>
          <w:lang w:val="es-AR" w:eastAsia="es-AR"/>
        </w:rPr>
        <w:drawing>
          <wp:inline distT="0" distB="0" distL="0" distR="0" wp14:anchorId="76934F94" wp14:editId="0C60C852">
            <wp:extent cx="5530850" cy="3762375"/>
            <wp:effectExtent l="0" t="0" r="12700" b="0"/>
            <wp:docPr id="10" name="Gráfico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BEE9C72" w14:textId="77777777" w:rsidR="001B031D" w:rsidRPr="00131EFD" w:rsidRDefault="001B031D" w:rsidP="001B031D">
      <w:pPr>
        <w:jc w:val="both"/>
        <w:rPr>
          <w:sz w:val="22"/>
        </w:rPr>
      </w:pPr>
      <w:r w:rsidRPr="00131EFD">
        <w:rPr>
          <w:b/>
          <w:sz w:val="22"/>
        </w:rPr>
        <w:t xml:space="preserve">Figura </w:t>
      </w:r>
      <w:r w:rsidR="00A02F04">
        <w:rPr>
          <w:b/>
          <w:sz w:val="22"/>
        </w:rPr>
        <w:t>2</w:t>
      </w:r>
      <w:r w:rsidRPr="00131EFD">
        <w:rPr>
          <w:b/>
          <w:sz w:val="22"/>
        </w:rPr>
        <w:t>:</w:t>
      </w:r>
      <w:r w:rsidRPr="00131EFD">
        <w:rPr>
          <w:sz w:val="22"/>
        </w:rPr>
        <w:t xml:space="preserve"> </w:t>
      </w:r>
      <w:r w:rsidRPr="00131EFD">
        <w:rPr>
          <w:i/>
          <w:sz w:val="22"/>
        </w:rPr>
        <w:t>Precipitaciones</w:t>
      </w:r>
      <w:r w:rsidR="00A82AD4">
        <w:rPr>
          <w:i/>
          <w:sz w:val="22"/>
        </w:rPr>
        <w:t xml:space="preserve"> </w:t>
      </w:r>
      <w:r w:rsidR="00392AAE">
        <w:rPr>
          <w:i/>
          <w:sz w:val="22"/>
        </w:rPr>
        <w:t>entre junio y noviembre para la campaña 2021, en comparación con la media histórica y dos ciclos anteriores.</w:t>
      </w:r>
      <w:r>
        <w:rPr>
          <w:i/>
          <w:sz w:val="22"/>
          <w:szCs w:val="22"/>
        </w:rPr>
        <w:t xml:space="preserve"> </w:t>
      </w:r>
      <w:r w:rsidRPr="00461878">
        <w:rPr>
          <w:i/>
          <w:sz w:val="22"/>
          <w:szCs w:val="22"/>
        </w:rPr>
        <w:t xml:space="preserve">Valores acumulados cada 10 días en </w:t>
      </w:r>
      <w:proofErr w:type="spellStart"/>
      <w:r w:rsidRPr="00461878">
        <w:rPr>
          <w:i/>
          <w:sz w:val="22"/>
          <w:szCs w:val="22"/>
        </w:rPr>
        <w:t>mm</w:t>
      </w:r>
      <w:r w:rsidR="007560DB">
        <w:rPr>
          <w:i/>
          <w:sz w:val="22"/>
          <w:szCs w:val="22"/>
        </w:rPr>
        <w:t>.</w:t>
      </w:r>
      <w:proofErr w:type="spellEnd"/>
      <w:r w:rsidR="00392AAE">
        <w:rPr>
          <w:i/>
          <w:sz w:val="22"/>
          <w:szCs w:val="22"/>
        </w:rPr>
        <w:t xml:space="preserve"> Nótese la persistencia de un ciclo seco, con lluvias por debajo de la media.</w:t>
      </w:r>
    </w:p>
    <w:p w14:paraId="2BF4921D" w14:textId="77777777" w:rsidR="001B031D" w:rsidRDefault="001B031D" w:rsidP="001B031D">
      <w:pPr>
        <w:ind w:firstLine="708"/>
        <w:jc w:val="both"/>
      </w:pPr>
    </w:p>
    <w:p w14:paraId="60962E10" w14:textId="77777777" w:rsidR="001B031D" w:rsidRPr="00EC6010" w:rsidRDefault="00B468F3" w:rsidP="001B031D">
      <w:pPr>
        <w:autoSpaceDE w:val="0"/>
        <w:autoSpaceDN w:val="0"/>
        <w:adjustRightInd w:val="0"/>
        <w:jc w:val="center"/>
      </w:pPr>
      <w:r>
        <w:rPr>
          <w:noProof/>
          <w:lang w:val="es-AR" w:eastAsia="es-AR"/>
        </w:rPr>
        <w:drawing>
          <wp:inline distT="0" distB="0" distL="0" distR="0" wp14:anchorId="77F1A676" wp14:editId="0C8BF14F">
            <wp:extent cx="5559425" cy="3590925"/>
            <wp:effectExtent l="0" t="0" r="3175" b="0"/>
            <wp:docPr id="11" name="Gráfico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C71F93F" w14:textId="77777777" w:rsidR="00B468F3" w:rsidRDefault="001B031D" w:rsidP="00B468F3">
      <w:pPr>
        <w:jc w:val="both"/>
        <w:rPr>
          <w:i/>
          <w:sz w:val="22"/>
        </w:rPr>
      </w:pPr>
      <w:r w:rsidRPr="00461878">
        <w:rPr>
          <w:b/>
          <w:sz w:val="22"/>
        </w:rPr>
        <w:t xml:space="preserve">Figura </w:t>
      </w:r>
      <w:r w:rsidR="00A02F04">
        <w:rPr>
          <w:b/>
          <w:sz w:val="22"/>
        </w:rPr>
        <w:t>3</w:t>
      </w:r>
      <w:r w:rsidRPr="00461878">
        <w:rPr>
          <w:b/>
          <w:sz w:val="22"/>
        </w:rPr>
        <w:t>:</w:t>
      </w:r>
      <w:r w:rsidRPr="00461878">
        <w:rPr>
          <w:sz w:val="22"/>
        </w:rPr>
        <w:t xml:space="preserve"> </w:t>
      </w:r>
      <w:r w:rsidR="00B468F3" w:rsidRPr="00B468F3">
        <w:rPr>
          <w:i/>
          <w:sz w:val="22"/>
        </w:rPr>
        <w:t>T</w:t>
      </w:r>
      <w:r w:rsidRPr="00461878">
        <w:rPr>
          <w:i/>
          <w:sz w:val="22"/>
        </w:rPr>
        <w:t xml:space="preserve">emperaturas </w:t>
      </w:r>
      <w:r w:rsidR="00B468F3">
        <w:rPr>
          <w:i/>
          <w:sz w:val="22"/>
        </w:rPr>
        <w:t xml:space="preserve">máximas y mínimas medias </w:t>
      </w:r>
      <w:proofErr w:type="spellStart"/>
      <w:r w:rsidR="00B468F3">
        <w:rPr>
          <w:i/>
          <w:sz w:val="22"/>
        </w:rPr>
        <w:t>decádicas</w:t>
      </w:r>
      <w:proofErr w:type="spellEnd"/>
      <w:r w:rsidR="00B468F3">
        <w:rPr>
          <w:i/>
          <w:sz w:val="22"/>
        </w:rPr>
        <w:t xml:space="preserve"> entre el 1 de </w:t>
      </w:r>
      <w:proofErr w:type="gramStart"/>
      <w:r w:rsidR="00B468F3">
        <w:rPr>
          <w:i/>
          <w:sz w:val="22"/>
        </w:rPr>
        <w:t>Mayo</w:t>
      </w:r>
      <w:proofErr w:type="gramEnd"/>
      <w:r w:rsidR="00B468F3">
        <w:rPr>
          <w:i/>
          <w:sz w:val="22"/>
        </w:rPr>
        <w:t xml:space="preserve"> y el 31 de Noviembre. </w:t>
      </w:r>
      <w:r w:rsidRPr="001A2CDA">
        <w:rPr>
          <w:i/>
          <w:sz w:val="22"/>
        </w:rPr>
        <w:t xml:space="preserve">Datos estación meteorológica INTA Pergamino. </w:t>
      </w:r>
    </w:p>
    <w:p w14:paraId="3B73D322" w14:textId="77777777" w:rsidR="00B468F3" w:rsidRDefault="00B468F3" w:rsidP="00B468F3">
      <w:pPr>
        <w:jc w:val="both"/>
        <w:rPr>
          <w:i/>
          <w:sz w:val="22"/>
        </w:rPr>
      </w:pPr>
    </w:p>
    <w:p w14:paraId="657792E5" w14:textId="77777777" w:rsidR="00EB485E" w:rsidRDefault="00EB485E" w:rsidP="00B468F3">
      <w:pPr>
        <w:jc w:val="both"/>
        <w:rPr>
          <w:b/>
        </w:rPr>
      </w:pPr>
      <w:r w:rsidRPr="00EB485E">
        <w:rPr>
          <w:b/>
        </w:rPr>
        <w:t>Resultados de los experimentos</w:t>
      </w:r>
    </w:p>
    <w:p w14:paraId="374B4956" w14:textId="77777777" w:rsidR="00EB485E" w:rsidRPr="00A02F04" w:rsidRDefault="00EB485E" w:rsidP="00EB485E">
      <w:pPr>
        <w:autoSpaceDE w:val="0"/>
        <w:autoSpaceDN w:val="0"/>
        <w:adjustRightInd w:val="0"/>
        <w:ind w:firstLine="567"/>
        <w:jc w:val="both"/>
        <w:rPr>
          <w:b/>
          <w:color w:val="FF0000"/>
        </w:rPr>
      </w:pPr>
      <w:r>
        <w:t>En la Tabla</w:t>
      </w:r>
      <w:r w:rsidR="00A82AD4">
        <w:t>s</w:t>
      </w:r>
      <w:r w:rsidR="00B468F3">
        <w:t xml:space="preserve"> </w:t>
      </w:r>
      <w:r w:rsidR="00A82AD4">
        <w:t xml:space="preserve">3 </w:t>
      </w:r>
      <w:r w:rsidRPr="007F3EA5">
        <w:t>se presentan datos de observaciones tomadas durante el ciclo de cul</w:t>
      </w:r>
      <w:r>
        <w:t>tivo, mientras que en la Figura</w:t>
      </w:r>
      <w:r w:rsidR="00A82AD4">
        <w:t>s</w:t>
      </w:r>
      <w:r>
        <w:t xml:space="preserve"> </w:t>
      </w:r>
      <w:r w:rsidR="00A02F04">
        <w:t>4</w:t>
      </w:r>
      <w:r w:rsidR="007E1258">
        <w:t xml:space="preserve">, </w:t>
      </w:r>
      <w:r w:rsidR="00A02F04">
        <w:t>5</w:t>
      </w:r>
      <w:r w:rsidR="007E1258">
        <w:t xml:space="preserve"> y </w:t>
      </w:r>
      <w:r w:rsidR="00A02F04">
        <w:t>6</w:t>
      </w:r>
      <w:r w:rsidR="00A82AD4">
        <w:t xml:space="preserve"> </w:t>
      </w:r>
      <w:r>
        <w:t xml:space="preserve">los rendimientos de grano agrupados </w:t>
      </w:r>
      <w:r w:rsidR="00B468F3">
        <w:t>por tratamiento, fuente y dosis</w:t>
      </w:r>
      <w:r>
        <w:t>.</w:t>
      </w:r>
      <w:r w:rsidR="006B78AF">
        <w:t xml:space="preserve"> </w:t>
      </w:r>
    </w:p>
    <w:p w14:paraId="5E494287" w14:textId="77777777" w:rsidR="00DA3F82" w:rsidRDefault="006B78AF" w:rsidP="006B78AF">
      <w:pPr>
        <w:tabs>
          <w:tab w:val="left" w:pos="8445"/>
        </w:tabs>
        <w:jc w:val="both"/>
        <w:rPr>
          <w:b/>
          <w:sz w:val="22"/>
        </w:rPr>
      </w:pPr>
      <w:r>
        <w:rPr>
          <w:b/>
          <w:sz w:val="22"/>
        </w:rPr>
        <w:tab/>
      </w:r>
    </w:p>
    <w:p w14:paraId="3B8A3086" w14:textId="77777777" w:rsidR="00234536" w:rsidRPr="00F672D1" w:rsidRDefault="00234536" w:rsidP="00234536">
      <w:pPr>
        <w:jc w:val="both"/>
        <w:rPr>
          <w:i/>
          <w:sz w:val="22"/>
        </w:rPr>
      </w:pPr>
      <w:r w:rsidRPr="00F672D1">
        <w:rPr>
          <w:b/>
          <w:sz w:val="22"/>
        </w:rPr>
        <w:t xml:space="preserve">Tabla </w:t>
      </w:r>
      <w:r w:rsidR="000B58F6">
        <w:rPr>
          <w:b/>
          <w:sz w:val="22"/>
        </w:rPr>
        <w:t>3</w:t>
      </w:r>
      <w:r w:rsidRPr="00F672D1">
        <w:rPr>
          <w:b/>
          <w:sz w:val="22"/>
        </w:rPr>
        <w:t xml:space="preserve">: </w:t>
      </w:r>
      <w:r w:rsidR="000B58F6">
        <w:rPr>
          <w:i/>
          <w:sz w:val="22"/>
        </w:rPr>
        <w:t>Biomasa</w:t>
      </w:r>
      <w:r w:rsidR="006B78AF">
        <w:rPr>
          <w:i/>
          <w:sz w:val="22"/>
        </w:rPr>
        <w:t xml:space="preserve"> aérea (BA) </w:t>
      </w:r>
      <w:r w:rsidR="000B58F6">
        <w:rPr>
          <w:i/>
          <w:sz w:val="22"/>
        </w:rPr>
        <w:t xml:space="preserve">en </w:t>
      </w:r>
      <w:r w:rsidR="006B78AF">
        <w:rPr>
          <w:i/>
          <w:sz w:val="22"/>
        </w:rPr>
        <w:t xml:space="preserve">floración plena (F2), contenido de N foliar por </w:t>
      </w:r>
      <w:proofErr w:type="spellStart"/>
      <w:r w:rsidR="006B78AF">
        <w:rPr>
          <w:i/>
          <w:sz w:val="22"/>
        </w:rPr>
        <w:t>Spad</w:t>
      </w:r>
      <w:proofErr w:type="spellEnd"/>
      <w:r w:rsidR="006B78AF">
        <w:rPr>
          <w:i/>
          <w:sz w:val="22"/>
        </w:rPr>
        <w:t xml:space="preserve">, NDVI por Green </w:t>
      </w:r>
      <w:proofErr w:type="spellStart"/>
      <w:r w:rsidR="006B78AF">
        <w:rPr>
          <w:i/>
          <w:sz w:val="22"/>
        </w:rPr>
        <w:t>seeker</w:t>
      </w:r>
      <w:proofErr w:type="spellEnd"/>
      <w:r w:rsidR="006B78AF">
        <w:rPr>
          <w:i/>
          <w:sz w:val="22"/>
        </w:rPr>
        <w:t xml:space="preserve">, </w:t>
      </w:r>
      <w:proofErr w:type="gramStart"/>
      <w:r w:rsidR="006B78AF">
        <w:rPr>
          <w:i/>
          <w:sz w:val="22"/>
        </w:rPr>
        <w:t>NG  y</w:t>
      </w:r>
      <w:proofErr w:type="gramEnd"/>
      <w:r w:rsidR="006B78AF">
        <w:rPr>
          <w:i/>
          <w:sz w:val="22"/>
        </w:rPr>
        <w:t xml:space="preserve"> PG. </w:t>
      </w:r>
      <w:r w:rsidR="006B78AF" w:rsidRPr="00B64832">
        <w:rPr>
          <w:b/>
          <w:i/>
          <w:sz w:val="22"/>
        </w:rPr>
        <w:t xml:space="preserve">Fertilización nitrogenada en </w:t>
      </w:r>
      <w:proofErr w:type="spellStart"/>
      <w:r w:rsidR="006B78AF" w:rsidRPr="00B64832">
        <w:rPr>
          <w:b/>
          <w:i/>
          <w:sz w:val="22"/>
        </w:rPr>
        <w:t>Brassica</w:t>
      </w:r>
      <w:proofErr w:type="spellEnd"/>
      <w:r w:rsidR="006B78AF" w:rsidRPr="00B64832">
        <w:rPr>
          <w:b/>
          <w:i/>
          <w:sz w:val="22"/>
        </w:rPr>
        <w:t xml:space="preserve"> </w:t>
      </w:r>
      <w:proofErr w:type="spellStart"/>
      <w:r w:rsidR="006B78AF" w:rsidRPr="00B64832">
        <w:rPr>
          <w:b/>
          <w:i/>
          <w:sz w:val="22"/>
        </w:rPr>
        <w:t>carinata</w:t>
      </w:r>
      <w:proofErr w:type="spellEnd"/>
      <w:r w:rsidR="006B78AF" w:rsidRPr="00B64832">
        <w:rPr>
          <w:b/>
          <w:i/>
          <w:sz w:val="22"/>
        </w:rPr>
        <w:t>.</w:t>
      </w:r>
      <w:r w:rsidRPr="00B64832">
        <w:rPr>
          <w:b/>
          <w:i/>
          <w:sz w:val="22"/>
        </w:rPr>
        <w:t xml:space="preserve"> Pergamino</w:t>
      </w:r>
      <w:r w:rsidR="00B16043">
        <w:rPr>
          <w:b/>
          <w:i/>
          <w:sz w:val="22"/>
        </w:rPr>
        <w:t>,</w:t>
      </w:r>
      <w:r w:rsidRPr="00B64832">
        <w:rPr>
          <w:b/>
          <w:i/>
          <w:sz w:val="22"/>
        </w:rPr>
        <w:t xml:space="preserve"> año 20</w:t>
      </w:r>
      <w:r w:rsidR="00B16043">
        <w:rPr>
          <w:b/>
          <w:i/>
          <w:sz w:val="22"/>
        </w:rPr>
        <w:t>2</w:t>
      </w:r>
      <w:r w:rsidRPr="00B64832">
        <w:rPr>
          <w:b/>
          <w:i/>
          <w:sz w:val="22"/>
        </w:rPr>
        <w:t>1.</w:t>
      </w:r>
      <w:r w:rsidRPr="00F672D1">
        <w:rPr>
          <w:i/>
          <w:sz w:val="22"/>
        </w:rPr>
        <w:t xml:space="preserve"> </w:t>
      </w:r>
    </w:p>
    <w:tbl>
      <w:tblPr>
        <w:tblW w:w="98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4"/>
        <w:gridCol w:w="1814"/>
        <w:gridCol w:w="1361"/>
        <w:gridCol w:w="1474"/>
        <w:gridCol w:w="1191"/>
        <w:gridCol w:w="1191"/>
        <w:gridCol w:w="1191"/>
        <w:gridCol w:w="1191"/>
      </w:tblGrid>
      <w:tr w:rsidR="005C3125" w:rsidRPr="00442A55" w14:paraId="6AD87EE6" w14:textId="77777777" w:rsidTr="00A630BA">
        <w:trPr>
          <w:jc w:val="center"/>
        </w:trPr>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3F746BB5" w14:textId="77777777" w:rsidR="005C3125" w:rsidRPr="007E783B" w:rsidRDefault="005C3125" w:rsidP="00C87B48">
            <w:pPr>
              <w:jc w:val="center"/>
              <w:rPr>
                <w:rFonts w:asciiTheme="minorHAnsi" w:hAnsiTheme="minorHAnsi"/>
                <w:b/>
                <w:bCs/>
                <w:sz w:val="20"/>
                <w:szCs w:val="20"/>
              </w:rPr>
            </w:pPr>
            <w:r w:rsidRPr="007E783B">
              <w:rPr>
                <w:rFonts w:asciiTheme="minorHAnsi" w:hAnsiTheme="minorHAnsi"/>
                <w:b/>
                <w:bCs/>
                <w:sz w:val="20"/>
                <w:szCs w:val="20"/>
              </w:rPr>
              <w:t>T</w:t>
            </w:r>
          </w:p>
        </w:tc>
        <w:tc>
          <w:tcPr>
            <w:tcW w:w="1814" w:type="dxa"/>
            <w:tcBorders>
              <w:top w:val="single" w:sz="12" w:space="0" w:color="auto"/>
              <w:left w:val="single" w:sz="4" w:space="0" w:color="auto"/>
              <w:bottom w:val="single" w:sz="12" w:space="0" w:color="auto"/>
              <w:right w:val="single" w:sz="4" w:space="0" w:color="auto"/>
            </w:tcBorders>
            <w:shd w:val="clear" w:color="auto" w:fill="006600"/>
            <w:vAlign w:val="center"/>
          </w:tcPr>
          <w:p w14:paraId="7054CF39" w14:textId="77777777" w:rsidR="005C3125" w:rsidRPr="00A908B8" w:rsidRDefault="005C3125" w:rsidP="00C87B48">
            <w:pPr>
              <w:rPr>
                <w:b/>
                <w:bCs/>
              </w:rPr>
            </w:pPr>
            <w:r>
              <w:rPr>
                <w:rFonts w:asciiTheme="minorHAnsi" w:hAnsiTheme="minorHAnsi"/>
                <w:b/>
                <w:bCs/>
                <w:sz w:val="20"/>
                <w:szCs w:val="20"/>
              </w:rPr>
              <w:t>Dosis N</w:t>
            </w:r>
          </w:p>
        </w:tc>
        <w:tc>
          <w:tcPr>
            <w:tcW w:w="1361" w:type="dxa"/>
            <w:tcBorders>
              <w:top w:val="single" w:sz="12" w:space="0" w:color="auto"/>
              <w:left w:val="single" w:sz="4" w:space="0" w:color="auto"/>
              <w:bottom w:val="single" w:sz="12" w:space="0" w:color="auto"/>
              <w:right w:val="single" w:sz="4" w:space="0" w:color="auto"/>
            </w:tcBorders>
            <w:shd w:val="clear" w:color="auto" w:fill="006600"/>
            <w:vAlign w:val="center"/>
          </w:tcPr>
          <w:p w14:paraId="009EC10F" w14:textId="77777777" w:rsidR="005C3125" w:rsidRPr="00822617" w:rsidRDefault="005C3125" w:rsidP="005C3125">
            <w:pPr>
              <w:jc w:val="center"/>
              <w:rPr>
                <w:rFonts w:asciiTheme="minorHAnsi" w:hAnsiTheme="minorHAnsi"/>
                <w:b/>
                <w:bCs/>
                <w:sz w:val="20"/>
                <w:szCs w:val="20"/>
                <w:lang w:val="es-AR"/>
              </w:rPr>
            </w:pPr>
            <w:r>
              <w:rPr>
                <w:rFonts w:asciiTheme="minorHAnsi" w:hAnsiTheme="minorHAnsi"/>
                <w:b/>
                <w:bCs/>
                <w:sz w:val="20"/>
                <w:szCs w:val="20"/>
              </w:rPr>
              <w:t>BA F2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474" w:type="dxa"/>
            <w:tcBorders>
              <w:top w:val="single" w:sz="12" w:space="0" w:color="auto"/>
              <w:left w:val="single" w:sz="4" w:space="0" w:color="auto"/>
              <w:bottom w:val="single" w:sz="12" w:space="0" w:color="auto"/>
              <w:right w:val="single" w:sz="4" w:space="0" w:color="auto"/>
            </w:tcBorders>
            <w:shd w:val="clear" w:color="auto" w:fill="006600"/>
            <w:vAlign w:val="center"/>
          </w:tcPr>
          <w:p w14:paraId="65611FF5" w14:textId="77777777" w:rsidR="005C3125" w:rsidRDefault="005C3125" w:rsidP="00C87B48">
            <w:pPr>
              <w:jc w:val="center"/>
              <w:rPr>
                <w:rFonts w:asciiTheme="minorHAnsi" w:hAnsiTheme="minorHAnsi"/>
                <w:b/>
                <w:bCs/>
                <w:sz w:val="20"/>
                <w:szCs w:val="20"/>
              </w:rPr>
            </w:pPr>
            <w:r>
              <w:rPr>
                <w:rFonts w:asciiTheme="minorHAnsi" w:hAnsiTheme="minorHAnsi"/>
                <w:b/>
                <w:bCs/>
                <w:sz w:val="20"/>
                <w:szCs w:val="20"/>
              </w:rPr>
              <w:t>Intercepción F2</w:t>
            </w:r>
          </w:p>
          <w:p w14:paraId="5A13ED18" w14:textId="77777777" w:rsidR="00D82CF1" w:rsidRPr="00822617" w:rsidRDefault="00D82CF1" w:rsidP="00C87B48">
            <w:pPr>
              <w:jc w:val="center"/>
              <w:rPr>
                <w:rFonts w:asciiTheme="minorHAnsi" w:hAnsiTheme="minorHAnsi"/>
                <w:b/>
                <w:bCs/>
                <w:sz w:val="20"/>
                <w:szCs w:val="20"/>
                <w:lang w:val="es-AR"/>
              </w:rPr>
            </w:pPr>
            <w:r>
              <w:rPr>
                <w:rFonts w:asciiTheme="minorHAnsi" w:hAnsiTheme="minorHAnsi"/>
                <w:b/>
                <w:bCs/>
                <w:sz w:val="20"/>
                <w:szCs w:val="20"/>
              </w:rPr>
              <w:t>(%)</w:t>
            </w:r>
          </w:p>
        </w:tc>
        <w:tc>
          <w:tcPr>
            <w:tcW w:w="1191" w:type="dxa"/>
            <w:tcBorders>
              <w:top w:val="single" w:sz="12" w:space="0" w:color="auto"/>
              <w:left w:val="single" w:sz="4" w:space="0" w:color="auto"/>
              <w:bottom w:val="single" w:sz="12" w:space="0" w:color="auto"/>
              <w:right w:val="single" w:sz="4" w:space="0" w:color="auto"/>
            </w:tcBorders>
            <w:shd w:val="clear" w:color="auto" w:fill="006600"/>
            <w:vAlign w:val="center"/>
          </w:tcPr>
          <w:p w14:paraId="497B9706" w14:textId="77777777" w:rsidR="005C3125" w:rsidRPr="00044868" w:rsidRDefault="005C3125" w:rsidP="005C3125">
            <w:pPr>
              <w:jc w:val="center"/>
              <w:rPr>
                <w:rFonts w:asciiTheme="minorHAnsi" w:hAnsiTheme="minorHAnsi"/>
                <w:b/>
                <w:bCs/>
                <w:sz w:val="20"/>
                <w:szCs w:val="20"/>
              </w:rPr>
            </w:pPr>
            <w:proofErr w:type="spellStart"/>
            <w:r>
              <w:rPr>
                <w:rFonts w:asciiTheme="minorHAnsi" w:hAnsiTheme="minorHAnsi"/>
                <w:b/>
                <w:bCs/>
                <w:sz w:val="20"/>
                <w:szCs w:val="20"/>
              </w:rPr>
              <w:t>Spad</w:t>
            </w:r>
            <w:proofErr w:type="spellEnd"/>
            <w:r>
              <w:rPr>
                <w:rFonts w:asciiTheme="minorHAnsi" w:hAnsiTheme="minorHAnsi"/>
                <w:b/>
                <w:bCs/>
                <w:sz w:val="20"/>
                <w:szCs w:val="20"/>
              </w:rPr>
              <w:t xml:space="preserve"> F2</w:t>
            </w:r>
          </w:p>
        </w:tc>
        <w:tc>
          <w:tcPr>
            <w:tcW w:w="1191" w:type="dxa"/>
            <w:tcBorders>
              <w:top w:val="single" w:sz="12" w:space="0" w:color="auto"/>
              <w:left w:val="single" w:sz="4" w:space="0" w:color="auto"/>
              <w:bottom w:val="single" w:sz="12" w:space="0" w:color="auto"/>
              <w:right w:val="single" w:sz="4" w:space="0" w:color="auto"/>
            </w:tcBorders>
            <w:shd w:val="clear" w:color="auto" w:fill="006600"/>
            <w:vAlign w:val="center"/>
          </w:tcPr>
          <w:p w14:paraId="255D8AD6" w14:textId="77777777" w:rsidR="005C3125" w:rsidRPr="00044868" w:rsidRDefault="005C3125" w:rsidP="005C3125">
            <w:pPr>
              <w:jc w:val="center"/>
              <w:rPr>
                <w:rFonts w:asciiTheme="minorHAnsi" w:hAnsiTheme="minorHAnsi"/>
                <w:b/>
                <w:bCs/>
                <w:sz w:val="20"/>
                <w:szCs w:val="20"/>
              </w:rPr>
            </w:pPr>
            <w:r>
              <w:rPr>
                <w:rFonts w:asciiTheme="minorHAnsi" w:hAnsiTheme="minorHAnsi"/>
                <w:b/>
                <w:bCs/>
                <w:sz w:val="20"/>
                <w:szCs w:val="20"/>
              </w:rPr>
              <w:t>NDVI F2</w:t>
            </w:r>
          </w:p>
        </w:tc>
        <w:tc>
          <w:tcPr>
            <w:tcW w:w="1191" w:type="dxa"/>
            <w:tcBorders>
              <w:top w:val="single" w:sz="12" w:space="0" w:color="auto"/>
              <w:left w:val="single" w:sz="4" w:space="0" w:color="auto"/>
              <w:bottom w:val="single" w:sz="12" w:space="0" w:color="auto"/>
              <w:right w:val="single" w:sz="4" w:space="0" w:color="auto"/>
            </w:tcBorders>
            <w:shd w:val="clear" w:color="auto" w:fill="006600"/>
            <w:vAlign w:val="center"/>
          </w:tcPr>
          <w:p w14:paraId="10A3FC6D" w14:textId="77777777" w:rsidR="005C3125" w:rsidRPr="00044868" w:rsidRDefault="005C3125" w:rsidP="00C87B48">
            <w:pPr>
              <w:jc w:val="center"/>
              <w:rPr>
                <w:rFonts w:asciiTheme="minorHAnsi" w:hAnsiTheme="minorHAnsi"/>
                <w:b/>
                <w:bCs/>
                <w:sz w:val="20"/>
                <w:szCs w:val="20"/>
              </w:rPr>
            </w:pPr>
            <w:r w:rsidRPr="00044868">
              <w:rPr>
                <w:rFonts w:asciiTheme="minorHAnsi" w:hAnsiTheme="minorHAnsi"/>
                <w:b/>
                <w:bCs/>
                <w:sz w:val="20"/>
                <w:szCs w:val="20"/>
              </w:rPr>
              <w:t>NG m</w:t>
            </w:r>
            <w:r w:rsidRPr="00044868">
              <w:rPr>
                <w:rFonts w:asciiTheme="minorHAnsi" w:hAnsiTheme="minorHAnsi"/>
                <w:b/>
                <w:bCs/>
                <w:sz w:val="20"/>
                <w:szCs w:val="20"/>
                <w:vertAlign w:val="superscript"/>
              </w:rPr>
              <w:t>-2</w:t>
            </w:r>
          </w:p>
        </w:tc>
        <w:tc>
          <w:tcPr>
            <w:tcW w:w="1191" w:type="dxa"/>
            <w:tcBorders>
              <w:top w:val="single" w:sz="12" w:space="0" w:color="auto"/>
              <w:left w:val="single" w:sz="4" w:space="0" w:color="auto"/>
              <w:bottom w:val="single" w:sz="12" w:space="0" w:color="auto"/>
              <w:right w:val="single" w:sz="4" w:space="0" w:color="auto"/>
            </w:tcBorders>
            <w:shd w:val="clear" w:color="auto" w:fill="006600"/>
            <w:vAlign w:val="center"/>
          </w:tcPr>
          <w:p w14:paraId="7E179C6A" w14:textId="77777777" w:rsidR="005C3125" w:rsidRPr="00044868" w:rsidRDefault="005C3125" w:rsidP="00C87B48">
            <w:pPr>
              <w:jc w:val="center"/>
              <w:rPr>
                <w:rFonts w:asciiTheme="minorHAnsi" w:hAnsiTheme="minorHAnsi"/>
                <w:b/>
                <w:bCs/>
                <w:sz w:val="20"/>
                <w:szCs w:val="20"/>
              </w:rPr>
            </w:pPr>
            <w:r w:rsidRPr="00044868">
              <w:rPr>
                <w:rFonts w:asciiTheme="minorHAnsi" w:hAnsiTheme="minorHAnsi"/>
                <w:b/>
                <w:bCs/>
                <w:sz w:val="20"/>
                <w:szCs w:val="20"/>
              </w:rPr>
              <w:t>PG</w:t>
            </w:r>
          </w:p>
        </w:tc>
      </w:tr>
      <w:tr w:rsidR="00032ACD" w:rsidRPr="00442A55" w14:paraId="5BD03827" w14:textId="77777777" w:rsidTr="00637EBA">
        <w:trPr>
          <w:jc w:val="center"/>
        </w:trPr>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0E892915" w14:textId="77777777" w:rsidR="00032ACD" w:rsidRPr="004304D6" w:rsidRDefault="00032ACD" w:rsidP="00032ACD">
            <w:pPr>
              <w:ind w:left="-50"/>
              <w:jc w:val="center"/>
              <w:rPr>
                <w:rFonts w:asciiTheme="minorHAnsi" w:hAnsiTheme="minorHAnsi"/>
                <w:b/>
                <w:sz w:val="22"/>
                <w:szCs w:val="20"/>
                <w:lang w:val="es-AR"/>
              </w:rPr>
            </w:pPr>
            <w:r w:rsidRPr="004304D6">
              <w:rPr>
                <w:rFonts w:asciiTheme="minorHAnsi" w:hAnsiTheme="minorHAnsi"/>
                <w:b/>
                <w:sz w:val="22"/>
                <w:szCs w:val="20"/>
                <w:lang w:val="es-AR"/>
              </w:rPr>
              <w:t>T1</w:t>
            </w:r>
          </w:p>
        </w:tc>
        <w:tc>
          <w:tcPr>
            <w:tcW w:w="1814" w:type="dxa"/>
            <w:tcBorders>
              <w:top w:val="single" w:sz="12" w:space="0" w:color="auto"/>
              <w:left w:val="single" w:sz="4" w:space="0" w:color="auto"/>
              <w:bottom w:val="single" w:sz="4" w:space="0" w:color="auto"/>
              <w:right w:val="single" w:sz="4" w:space="0" w:color="auto"/>
            </w:tcBorders>
            <w:shd w:val="clear" w:color="auto" w:fill="FFFFFF"/>
            <w:vAlign w:val="center"/>
          </w:tcPr>
          <w:p w14:paraId="3EF9B0EB" w14:textId="77777777" w:rsidR="00032ACD" w:rsidRPr="00A630BA" w:rsidRDefault="00032ACD" w:rsidP="00032ACD">
            <w:pPr>
              <w:rPr>
                <w:rFonts w:ascii="Calibri" w:hAnsi="Calibri"/>
                <w:b/>
                <w:color w:val="000000" w:themeColor="text1"/>
                <w:sz w:val="20"/>
                <w:szCs w:val="20"/>
              </w:rPr>
            </w:pPr>
            <w:r w:rsidRPr="00A630BA">
              <w:rPr>
                <w:rFonts w:ascii="Calibri" w:hAnsi="Calibri"/>
                <w:b/>
                <w:color w:val="000000" w:themeColor="text1"/>
                <w:sz w:val="20"/>
                <w:szCs w:val="20"/>
              </w:rPr>
              <w:t>N0</w:t>
            </w:r>
          </w:p>
        </w:tc>
        <w:tc>
          <w:tcPr>
            <w:tcW w:w="1361" w:type="dxa"/>
            <w:tcBorders>
              <w:top w:val="single" w:sz="12" w:space="0" w:color="auto"/>
              <w:left w:val="single" w:sz="4" w:space="0" w:color="auto"/>
              <w:bottom w:val="single" w:sz="4" w:space="0" w:color="auto"/>
              <w:right w:val="single" w:sz="4" w:space="0" w:color="auto"/>
            </w:tcBorders>
            <w:shd w:val="clear" w:color="auto" w:fill="FFFFFF"/>
            <w:vAlign w:val="bottom"/>
          </w:tcPr>
          <w:p w14:paraId="0C04FA3F"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6598</w:t>
            </w:r>
          </w:p>
        </w:tc>
        <w:tc>
          <w:tcPr>
            <w:tcW w:w="1474" w:type="dxa"/>
            <w:tcBorders>
              <w:top w:val="single" w:sz="12" w:space="0" w:color="auto"/>
              <w:left w:val="single" w:sz="4" w:space="0" w:color="auto"/>
              <w:bottom w:val="single" w:sz="4" w:space="0" w:color="auto"/>
              <w:right w:val="single" w:sz="4" w:space="0" w:color="auto"/>
            </w:tcBorders>
            <w:shd w:val="clear" w:color="auto" w:fill="FFFFFF"/>
            <w:vAlign w:val="bottom"/>
          </w:tcPr>
          <w:p w14:paraId="3600F251"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76,1</w:t>
            </w:r>
          </w:p>
        </w:tc>
        <w:tc>
          <w:tcPr>
            <w:tcW w:w="1191" w:type="dxa"/>
            <w:tcBorders>
              <w:top w:val="single" w:sz="12" w:space="0" w:color="auto"/>
              <w:left w:val="single" w:sz="4" w:space="0" w:color="auto"/>
              <w:bottom w:val="single" w:sz="4" w:space="0" w:color="auto"/>
              <w:right w:val="single" w:sz="4" w:space="0" w:color="auto"/>
            </w:tcBorders>
            <w:shd w:val="clear" w:color="auto" w:fill="FFFFFF"/>
            <w:vAlign w:val="bottom"/>
          </w:tcPr>
          <w:p w14:paraId="5D5CE670"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38,3</w:t>
            </w:r>
          </w:p>
        </w:tc>
        <w:tc>
          <w:tcPr>
            <w:tcW w:w="1191" w:type="dxa"/>
            <w:tcBorders>
              <w:top w:val="single" w:sz="12" w:space="0" w:color="auto"/>
              <w:left w:val="single" w:sz="4" w:space="0" w:color="auto"/>
              <w:bottom w:val="single" w:sz="4" w:space="0" w:color="auto"/>
              <w:right w:val="single" w:sz="4" w:space="0" w:color="auto"/>
            </w:tcBorders>
            <w:shd w:val="clear" w:color="auto" w:fill="FFFFFF"/>
            <w:vAlign w:val="bottom"/>
          </w:tcPr>
          <w:p w14:paraId="50014ECC"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0,41</w:t>
            </w:r>
          </w:p>
        </w:tc>
        <w:tc>
          <w:tcPr>
            <w:tcW w:w="1191" w:type="dxa"/>
            <w:tcBorders>
              <w:top w:val="single" w:sz="12" w:space="0" w:color="auto"/>
              <w:left w:val="single" w:sz="4" w:space="0" w:color="auto"/>
              <w:bottom w:val="single" w:sz="4" w:space="0" w:color="auto"/>
              <w:right w:val="single" w:sz="4" w:space="0" w:color="auto"/>
            </w:tcBorders>
            <w:shd w:val="clear" w:color="auto" w:fill="auto"/>
            <w:vAlign w:val="center"/>
          </w:tcPr>
          <w:p w14:paraId="5D38C877" w14:textId="77777777" w:rsidR="00032ACD" w:rsidRDefault="00032ACD" w:rsidP="00032ACD">
            <w:pPr>
              <w:jc w:val="center"/>
              <w:rPr>
                <w:rFonts w:ascii="Calibri" w:hAnsi="Calibri" w:cs="Calibri"/>
                <w:color w:val="000000"/>
                <w:sz w:val="22"/>
                <w:szCs w:val="22"/>
                <w:lang w:val="es-AR" w:eastAsia="es-AR"/>
              </w:rPr>
            </w:pPr>
            <w:r>
              <w:rPr>
                <w:rFonts w:ascii="Calibri" w:hAnsi="Calibri" w:cs="Calibri"/>
                <w:color w:val="000000"/>
                <w:sz w:val="22"/>
                <w:szCs w:val="22"/>
              </w:rPr>
              <w:t>48333</w:t>
            </w:r>
          </w:p>
        </w:tc>
        <w:tc>
          <w:tcPr>
            <w:tcW w:w="1191" w:type="dxa"/>
            <w:tcBorders>
              <w:top w:val="single" w:sz="12" w:space="0" w:color="auto"/>
              <w:left w:val="single" w:sz="4" w:space="0" w:color="auto"/>
              <w:bottom w:val="single" w:sz="4" w:space="0" w:color="auto"/>
              <w:right w:val="single" w:sz="4" w:space="0" w:color="auto"/>
            </w:tcBorders>
            <w:shd w:val="clear" w:color="auto" w:fill="auto"/>
            <w:vAlign w:val="bottom"/>
          </w:tcPr>
          <w:p w14:paraId="666F6DB2"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4,1</w:t>
            </w:r>
          </w:p>
        </w:tc>
      </w:tr>
      <w:tr w:rsidR="00032ACD" w:rsidRPr="004863D8" w14:paraId="5F371713"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5E071EFC" w14:textId="77777777" w:rsidR="00032ACD" w:rsidRPr="004304D6" w:rsidRDefault="00032ACD" w:rsidP="00032ACD">
            <w:pPr>
              <w:ind w:left="-50"/>
              <w:jc w:val="center"/>
              <w:rPr>
                <w:rFonts w:asciiTheme="minorHAnsi" w:hAnsiTheme="minorHAnsi"/>
                <w:b/>
                <w:sz w:val="22"/>
                <w:szCs w:val="20"/>
                <w:lang w:val="es-AR"/>
              </w:rPr>
            </w:pPr>
            <w:r w:rsidRPr="004304D6">
              <w:rPr>
                <w:rFonts w:asciiTheme="minorHAnsi" w:hAnsiTheme="minorHAnsi"/>
                <w:b/>
                <w:sz w:val="22"/>
                <w:szCs w:val="20"/>
                <w:lang w:val="es-AR"/>
              </w:rPr>
              <w:t>T2</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center"/>
          </w:tcPr>
          <w:p w14:paraId="523C9C30" w14:textId="77777777" w:rsidR="00032ACD" w:rsidRPr="00A630BA" w:rsidRDefault="00032ACD" w:rsidP="00032ACD">
            <w:pPr>
              <w:rPr>
                <w:rFonts w:ascii="Calibri" w:hAnsi="Calibri"/>
                <w:b/>
                <w:color w:val="000000" w:themeColor="text1"/>
                <w:sz w:val="20"/>
                <w:szCs w:val="20"/>
              </w:rPr>
            </w:pPr>
            <w:r w:rsidRPr="00A630BA">
              <w:rPr>
                <w:rFonts w:ascii="Calibri" w:hAnsi="Calibri"/>
                <w:b/>
                <w:color w:val="000000" w:themeColor="text1"/>
                <w:sz w:val="20"/>
                <w:szCs w:val="20"/>
              </w:rPr>
              <w:t xml:space="preserve">Urea </w:t>
            </w:r>
            <w:r>
              <w:rPr>
                <w:rFonts w:ascii="Calibri" w:hAnsi="Calibri"/>
                <w:b/>
                <w:color w:val="000000" w:themeColor="text1"/>
                <w:sz w:val="20"/>
                <w:szCs w:val="20"/>
              </w:rPr>
              <w:t>–</w:t>
            </w:r>
            <w:r w:rsidRPr="00A630BA">
              <w:rPr>
                <w:rFonts w:ascii="Calibri" w:hAnsi="Calibri"/>
                <w:b/>
                <w:color w:val="000000" w:themeColor="text1"/>
                <w:sz w:val="20"/>
                <w:szCs w:val="20"/>
              </w:rPr>
              <w:t xml:space="preserve"> </w:t>
            </w:r>
            <w:r>
              <w:rPr>
                <w:rFonts w:ascii="Calibri" w:hAnsi="Calibri"/>
                <w:b/>
                <w:color w:val="000000" w:themeColor="text1"/>
                <w:sz w:val="20"/>
                <w:szCs w:val="20"/>
              </w:rPr>
              <w:t>N6</w:t>
            </w:r>
            <w:r w:rsidRPr="00A630BA">
              <w:rPr>
                <w:rFonts w:ascii="Calibri" w:hAnsi="Calibri"/>
                <w:b/>
                <w:color w:val="000000" w:themeColor="text1"/>
                <w:sz w:val="20"/>
                <w:szCs w:val="20"/>
              </w:rPr>
              <w:t>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7A40B3D4"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9206</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1F3FB66B"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83,2</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6A45D7A6"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40,1</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146EDEAA"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0,65</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7C60CDAF"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67352</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28BFC00A"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4,5</w:t>
            </w:r>
          </w:p>
        </w:tc>
      </w:tr>
      <w:tr w:rsidR="00032ACD" w:rsidRPr="004863D8" w14:paraId="03D2B604"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5F7D0CC4" w14:textId="77777777" w:rsidR="00032ACD" w:rsidRPr="004304D6" w:rsidRDefault="00032ACD" w:rsidP="00032ACD">
            <w:pPr>
              <w:ind w:left="-50"/>
              <w:jc w:val="center"/>
              <w:rPr>
                <w:rFonts w:asciiTheme="minorHAnsi" w:hAnsiTheme="minorHAnsi"/>
                <w:b/>
                <w:sz w:val="22"/>
                <w:szCs w:val="20"/>
                <w:lang w:val="es-AR"/>
              </w:rPr>
            </w:pPr>
            <w:r w:rsidRPr="004304D6">
              <w:rPr>
                <w:rFonts w:asciiTheme="minorHAnsi" w:hAnsiTheme="minorHAnsi"/>
                <w:b/>
                <w:sz w:val="22"/>
                <w:szCs w:val="20"/>
                <w:lang w:val="es-AR"/>
              </w:rPr>
              <w:t>T3</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5B5FA560" w14:textId="77777777" w:rsidR="00032ACD" w:rsidRPr="00A630BA" w:rsidRDefault="00032ACD" w:rsidP="00032ACD">
            <w:pPr>
              <w:rPr>
                <w:sz w:val="20"/>
                <w:szCs w:val="20"/>
              </w:rPr>
            </w:pPr>
            <w:r w:rsidRPr="00A630BA">
              <w:rPr>
                <w:rFonts w:ascii="Calibri" w:hAnsi="Calibri"/>
                <w:b/>
                <w:color w:val="000000" w:themeColor="text1"/>
                <w:sz w:val="20"/>
                <w:szCs w:val="20"/>
              </w:rPr>
              <w:t xml:space="preserve">Urea – </w:t>
            </w:r>
            <w:r>
              <w:rPr>
                <w:rFonts w:ascii="Calibri" w:hAnsi="Calibri"/>
                <w:b/>
                <w:color w:val="000000" w:themeColor="text1"/>
                <w:sz w:val="20"/>
                <w:szCs w:val="20"/>
              </w:rPr>
              <w:t>N8</w:t>
            </w:r>
            <w:r w:rsidRPr="00A630BA">
              <w:rPr>
                <w:rFonts w:ascii="Calibri" w:hAnsi="Calibri"/>
                <w:b/>
                <w:color w:val="000000" w:themeColor="text1"/>
                <w:sz w:val="20"/>
                <w:szCs w:val="20"/>
              </w:rPr>
              <w:t>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7F583C79"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9198</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7714DDAC"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85,3</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76890917"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42,2</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022EB012"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0,67</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542547A1"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81667</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3539C1F5"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4,4</w:t>
            </w:r>
          </w:p>
        </w:tc>
      </w:tr>
      <w:tr w:rsidR="00032ACD" w:rsidRPr="004863D8" w14:paraId="36A05ABF"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459D5B0B" w14:textId="77777777" w:rsidR="00032ACD" w:rsidRPr="004304D6" w:rsidRDefault="00032ACD" w:rsidP="00032ACD">
            <w:pPr>
              <w:ind w:left="-50"/>
              <w:jc w:val="center"/>
              <w:rPr>
                <w:rFonts w:asciiTheme="minorHAnsi" w:hAnsiTheme="minorHAnsi"/>
                <w:b/>
                <w:sz w:val="22"/>
                <w:szCs w:val="20"/>
                <w:lang w:val="es-AR"/>
              </w:rPr>
            </w:pPr>
            <w:r w:rsidRPr="004304D6">
              <w:rPr>
                <w:rFonts w:asciiTheme="minorHAnsi" w:hAnsiTheme="minorHAnsi"/>
                <w:b/>
                <w:sz w:val="22"/>
                <w:szCs w:val="20"/>
                <w:lang w:val="es-AR"/>
              </w:rPr>
              <w:t>T4</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40BA998D" w14:textId="77777777" w:rsidR="00032ACD" w:rsidRPr="00A630BA" w:rsidRDefault="00032ACD" w:rsidP="00032ACD">
            <w:pPr>
              <w:rPr>
                <w:sz w:val="20"/>
                <w:szCs w:val="20"/>
              </w:rPr>
            </w:pPr>
            <w:r w:rsidRPr="00A630BA">
              <w:rPr>
                <w:rFonts w:ascii="Calibri" w:hAnsi="Calibri"/>
                <w:b/>
                <w:color w:val="000000" w:themeColor="text1"/>
                <w:sz w:val="20"/>
                <w:szCs w:val="20"/>
              </w:rPr>
              <w:t xml:space="preserve">Urea – </w:t>
            </w:r>
            <w:r>
              <w:rPr>
                <w:rFonts w:ascii="Calibri" w:hAnsi="Calibri"/>
                <w:b/>
                <w:color w:val="000000" w:themeColor="text1"/>
                <w:sz w:val="20"/>
                <w:szCs w:val="20"/>
              </w:rPr>
              <w:t>N10</w:t>
            </w:r>
            <w:r w:rsidRPr="00A630BA">
              <w:rPr>
                <w:rFonts w:ascii="Calibri" w:hAnsi="Calibri"/>
                <w:b/>
                <w:color w:val="000000" w:themeColor="text1"/>
                <w:sz w:val="20"/>
                <w:szCs w:val="20"/>
              </w:rPr>
              <w:t>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51A186EB"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10215</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3CC1D743"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84,9</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736C02C6"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43,4</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11B3532E"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0,67</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278AB8E5"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79399</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0FE3F0FA"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4,3</w:t>
            </w:r>
          </w:p>
        </w:tc>
      </w:tr>
      <w:tr w:rsidR="00032ACD" w:rsidRPr="004863D8" w14:paraId="6D7256A3"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40C62681" w14:textId="77777777" w:rsidR="00032ACD" w:rsidRPr="004304D6" w:rsidRDefault="00032ACD" w:rsidP="00032ACD">
            <w:pPr>
              <w:ind w:left="-50"/>
              <w:jc w:val="center"/>
              <w:rPr>
                <w:rFonts w:asciiTheme="minorHAnsi" w:hAnsiTheme="minorHAnsi"/>
                <w:b/>
                <w:sz w:val="22"/>
                <w:szCs w:val="20"/>
                <w:lang w:val="es-AR"/>
              </w:rPr>
            </w:pPr>
            <w:r w:rsidRPr="004304D6">
              <w:rPr>
                <w:rFonts w:asciiTheme="minorHAnsi" w:hAnsiTheme="minorHAnsi"/>
                <w:b/>
                <w:sz w:val="22"/>
                <w:szCs w:val="20"/>
                <w:lang w:val="es-AR"/>
              </w:rPr>
              <w:t>T5</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0CC009E5" w14:textId="77777777" w:rsidR="00032ACD" w:rsidRPr="00A630BA" w:rsidRDefault="00032ACD" w:rsidP="00032ACD">
            <w:pPr>
              <w:rPr>
                <w:sz w:val="20"/>
                <w:szCs w:val="20"/>
              </w:rPr>
            </w:pPr>
            <w:r w:rsidRPr="00A630BA">
              <w:rPr>
                <w:rFonts w:ascii="Calibri" w:hAnsi="Calibri"/>
                <w:b/>
                <w:color w:val="000000" w:themeColor="text1"/>
                <w:sz w:val="20"/>
                <w:szCs w:val="20"/>
              </w:rPr>
              <w:t>Urea – N1</w:t>
            </w:r>
            <w:r>
              <w:rPr>
                <w:rFonts w:ascii="Calibri" w:hAnsi="Calibri"/>
                <w:b/>
                <w:color w:val="000000" w:themeColor="text1"/>
                <w:sz w:val="20"/>
                <w:szCs w:val="20"/>
              </w:rPr>
              <w:t>2</w:t>
            </w:r>
            <w:r w:rsidRPr="00A630BA">
              <w:rPr>
                <w:rFonts w:ascii="Calibri" w:hAnsi="Calibri"/>
                <w:b/>
                <w:color w:val="000000" w:themeColor="text1"/>
                <w:sz w:val="20"/>
                <w:szCs w:val="20"/>
              </w:rPr>
              <w:t>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3E48404D"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11021</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74D7A6F5"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91,5</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102CEECE"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47,1</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26D21A99"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0,68</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6553172D"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87973</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3FAD1102"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4,4</w:t>
            </w:r>
          </w:p>
        </w:tc>
      </w:tr>
      <w:tr w:rsidR="00032ACD" w:rsidRPr="004863D8" w14:paraId="1D715E22"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56728E0B" w14:textId="77777777" w:rsidR="00032ACD" w:rsidRPr="004304D6" w:rsidRDefault="00032ACD" w:rsidP="00032ACD">
            <w:pPr>
              <w:ind w:left="-50"/>
              <w:jc w:val="center"/>
              <w:rPr>
                <w:rFonts w:asciiTheme="minorHAnsi" w:hAnsiTheme="minorHAnsi"/>
                <w:b/>
                <w:sz w:val="22"/>
                <w:szCs w:val="20"/>
              </w:rPr>
            </w:pPr>
            <w:r>
              <w:rPr>
                <w:rFonts w:asciiTheme="minorHAnsi" w:hAnsiTheme="minorHAnsi"/>
                <w:b/>
                <w:sz w:val="22"/>
                <w:szCs w:val="20"/>
              </w:rPr>
              <w:t>T6</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03C02C51" w14:textId="77777777" w:rsidR="00032ACD" w:rsidRPr="00A630BA" w:rsidRDefault="00032ACD" w:rsidP="00032ACD">
            <w:pPr>
              <w:rPr>
                <w:sz w:val="20"/>
                <w:szCs w:val="20"/>
              </w:rPr>
            </w:pPr>
            <w:r w:rsidRPr="00A630BA">
              <w:rPr>
                <w:rFonts w:ascii="Calibri" w:hAnsi="Calibri"/>
                <w:b/>
                <w:color w:val="000000" w:themeColor="text1"/>
                <w:sz w:val="20"/>
                <w:szCs w:val="20"/>
              </w:rPr>
              <w:t>Urea – N1</w:t>
            </w:r>
            <w:r>
              <w:rPr>
                <w:rFonts w:ascii="Calibri" w:hAnsi="Calibri"/>
                <w:b/>
                <w:color w:val="000000" w:themeColor="text1"/>
                <w:sz w:val="20"/>
                <w:szCs w:val="20"/>
              </w:rPr>
              <w:t>4</w:t>
            </w:r>
            <w:r w:rsidRPr="00A630BA">
              <w:rPr>
                <w:rFonts w:ascii="Calibri" w:hAnsi="Calibri"/>
                <w:b/>
                <w:color w:val="000000" w:themeColor="text1"/>
                <w:sz w:val="20"/>
                <w:szCs w:val="20"/>
              </w:rPr>
              <w:t>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7E70DD9D"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10815</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4AF2C719"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92,0</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5ECCD5AF"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45,9</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732E7EFA"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0,67</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59CA25F2"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97574</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3B1E88C2"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4,5</w:t>
            </w:r>
          </w:p>
        </w:tc>
      </w:tr>
      <w:tr w:rsidR="00032ACD" w:rsidRPr="004863D8" w14:paraId="27CCF930"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21350828" w14:textId="77777777" w:rsidR="00032ACD" w:rsidRPr="004304D6" w:rsidRDefault="00032ACD" w:rsidP="00032ACD">
            <w:pPr>
              <w:ind w:left="-50"/>
              <w:jc w:val="center"/>
              <w:rPr>
                <w:rFonts w:asciiTheme="minorHAnsi" w:hAnsiTheme="minorHAnsi"/>
                <w:b/>
                <w:sz w:val="22"/>
                <w:szCs w:val="20"/>
                <w:lang w:val="es-AR"/>
              </w:rPr>
            </w:pPr>
            <w:r>
              <w:rPr>
                <w:rFonts w:asciiTheme="minorHAnsi" w:hAnsiTheme="minorHAnsi"/>
                <w:b/>
                <w:sz w:val="22"/>
                <w:szCs w:val="20"/>
                <w:lang w:val="es-AR"/>
              </w:rPr>
              <w:t>T7</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center"/>
          </w:tcPr>
          <w:p w14:paraId="0A86BD27" w14:textId="77777777" w:rsidR="00032ACD" w:rsidRPr="00A630BA" w:rsidRDefault="00032ACD" w:rsidP="00032ACD">
            <w:pPr>
              <w:rPr>
                <w:rFonts w:ascii="Calibri" w:hAnsi="Calibri"/>
                <w:b/>
                <w:color w:val="000000" w:themeColor="text1"/>
                <w:sz w:val="20"/>
                <w:szCs w:val="20"/>
              </w:rPr>
            </w:pPr>
            <w:proofErr w:type="spellStart"/>
            <w:r w:rsidRPr="00A630BA">
              <w:rPr>
                <w:rFonts w:ascii="Calibri" w:hAnsi="Calibri"/>
                <w:b/>
                <w:color w:val="000000" w:themeColor="text1"/>
                <w:sz w:val="20"/>
                <w:szCs w:val="20"/>
              </w:rPr>
              <w:t>SolMix</w:t>
            </w:r>
            <w:proofErr w:type="spellEnd"/>
            <w:r w:rsidRPr="00A630BA">
              <w:rPr>
                <w:rFonts w:ascii="Calibri" w:hAnsi="Calibri"/>
                <w:b/>
                <w:color w:val="000000" w:themeColor="text1"/>
                <w:sz w:val="20"/>
                <w:szCs w:val="20"/>
              </w:rPr>
              <w:t xml:space="preserve"> </w:t>
            </w:r>
            <w:r>
              <w:rPr>
                <w:rFonts w:ascii="Calibri" w:hAnsi="Calibri"/>
                <w:b/>
                <w:color w:val="000000" w:themeColor="text1"/>
                <w:sz w:val="20"/>
                <w:szCs w:val="20"/>
              </w:rPr>
              <w:t>–</w:t>
            </w:r>
            <w:r w:rsidRPr="00A630BA">
              <w:rPr>
                <w:rFonts w:ascii="Calibri" w:hAnsi="Calibri"/>
                <w:b/>
                <w:color w:val="000000" w:themeColor="text1"/>
                <w:sz w:val="20"/>
                <w:szCs w:val="20"/>
              </w:rPr>
              <w:t xml:space="preserve"> </w:t>
            </w:r>
            <w:r>
              <w:rPr>
                <w:rFonts w:ascii="Calibri" w:hAnsi="Calibri"/>
                <w:b/>
                <w:color w:val="000000" w:themeColor="text1"/>
                <w:sz w:val="20"/>
                <w:szCs w:val="20"/>
              </w:rPr>
              <w:t>N6</w:t>
            </w:r>
            <w:r w:rsidRPr="00A630BA">
              <w:rPr>
                <w:rFonts w:ascii="Calibri" w:hAnsi="Calibri"/>
                <w:b/>
                <w:color w:val="000000" w:themeColor="text1"/>
                <w:sz w:val="20"/>
                <w:szCs w:val="20"/>
              </w:rPr>
              <w:t>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6E1333BE"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8895</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71B4F12A"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89,8</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4594BCE3"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40,5</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761F2834"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0,64</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245647A2"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53373</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1D06C554"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4,2</w:t>
            </w:r>
          </w:p>
        </w:tc>
      </w:tr>
      <w:tr w:rsidR="00032ACD" w:rsidRPr="004863D8" w14:paraId="679BD629"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7D807FD3" w14:textId="77777777" w:rsidR="00032ACD" w:rsidRPr="004304D6" w:rsidRDefault="00032ACD" w:rsidP="00032ACD">
            <w:pPr>
              <w:ind w:left="-50"/>
              <w:jc w:val="center"/>
              <w:rPr>
                <w:rFonts w:asciiTheme="minorHAnsi" w:hAnsiTheme="minorHAnsi"/>
                <w:b/>
                <w:sz w:val="22"/>
                <w:szCs w:val="20"/>
                <w:lang w:val="es-AR"/>
              </w:rPr>
            </w:pPr>
            <w:r>
              <w:rPr>
                <w:rFonts w:asciiTheme="minorHAnsi" w:hAnsiTheme="minorHAnsi"/>
                <w:b/>
                <w:sz w:val="22"/>
                <w:szCs w:val="20"/>
                <w:lang w:val="es-AR"/>
              </w:rPr>
              <w:t>T8</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45B4B63E" w14:textId="77777777" w:rsidR="00032ACD" w:rsidRPr="00A630BA" w:rsidRDefault="00032ACD" w:rsidP="00032ACD">
            <w:pPr>
              <w:rPr>
                <w:sz w:val="20"/>
                <w:szCs w:val="20"/>
              </w:rPr>
            </w:pPr>
            <w:proofErr w:type="spellStart"/>
            <w:r w:rsidRPr="00A630BA">
              <w:rPr>
                <w:rFonts w:ascii="Calibri" w:hAnsi="Calibri"/>
                <w:b/>
                <w:color w:val="000000" w:themeColor="text1"/>
                <w:sz w:val="20"/>
                <w:szCs w:val="20"/>
              </w:rPr>
              <w:t>SolMix</w:t>
            </w:r>
            <w:proofErr w:type="spellEnd"/>
            <w:r w:rsidRPr="00A630BA">
              <w:rPr>
                <w:rFonts w:ascii="Calibri" w:hAnsi="Calibri"/>
                <w:b/>
                <w:color w:val="000000" w:themeColor="text1"/>
                <w:sz w:val="20"/>
                <w:szCs w:val="20"/>
              </w:rPr>
              <w:t xml:space="preserve"> – </w:t>
            </w:r>
            <w:r>
              <w:rPr>
                <w:rFonts w:ascii="Calibri" w:hAnsi="Calibri"/>
                <w:b/>
                <w:color w:val="000000" w:themeColor="text1"/>
                <w:sz w:val="20"/>
                <w:szCs w:val="20"/>
              </w:rPr>
              <w:t>N8</w:t>
            </w:r>
            <w:r w:rsidRPr="00A630BA">
              <w:rPr>
                <w:rFonts w:ascii="Calibri" w:hAnsi="Calibri"/>
                <w:b/>
                <w:color w:val="000000" w:themeColor="text1"/>
                <w:sz w:val="20"/>
                <w:szCs w:val="20"/>
              </w:rPr>
              <w:t>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40C03447"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9431</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28A253C6"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92,3</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76748D72"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41,2</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7063494B"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0,65</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2BFFBE41"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68277</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0D328EC5"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4,4</w:t>
            </w:r>
          </w:p>
        </w:tc>
      </w:tr>
      <w:tr w:rsidR="00032ACD" w:rsidRPr="004863D8" w14:paraId="44AC84F3"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6073BE61" w14:textId="77777777" w:rsidR="00032ACD" w:rsidRPr="004304D6" w:rsidRDefault="00032ACD" w:rsidP="00032ACD">
            <w:pPr>
              <w:ind w:left="-50"/>
              <w:jc w:val="center"/>
              <w:rPr>
                <w:rFonts w:asciiTheme="minorHAnsi" w:hAnsiTheme="minorHAnsi"/>
                <w:b/>
                <w:sz w:val="22"/>
                <w:szCs w:val="20"/>
                <w:lang w:val="es-AR"/>
              </w:rPr>
            </w:pPr>
            <w:r>
              <w:rPr>
                <w:rFonts w:asciiTheme="minorHAnsi" w:hAnsiTheme="minorHAnsi"/>
                <w:b/>
                <w:sz w:val="22"/>
                <w:szCs w:val="20"/>
                <w:lang w:val="es-AR"/>
              </w:rPr>
              <w:t>T9</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535B871F" w14:textId="77777777" w:rsidR="00032ACD" w:rsidRPr="00A630BA" w:rsidRDefault="00032ACD" w:rsidP="00032ACD">
            <w:pPr>
              <w:rPr>
                <w:sz w:val="20"/>
                <w:szCs w:val="20"/>
              </w:rPr>
            </w:pPr>
            <w:proofErr w:type="spellStart"/>
            <w:r w:rsidRPr="00A630BA">
              <w:rPr>
                <w:rFonts w:ascii="Calibri" w:hAnsi="Calibri"/>
                <w:b/>
                <w:color w:val="000000" w:themeColor="text1"/>
                <w:sz w:val="20"/>
                <w:szCs w:val="20"/>
              </w:rPr>
              <w:t>SolMix</w:t>
            </w:r>
            <w:proofErr w:type="spellEnd"/>
            <w:r w:rsidRPr="00A630BA">
              <w:rPr>
                <w:rFonts w:ascii="Calibri" w:hAnsi="Calibri"/>
                <w:b/>
                <w:color w:val="000000" w:themeColor="text1"/>
                <w:sz w:val="20"/>
                <w:szCs w:val="20"/>
              </w:rPr>
              <w:t xml:space="preserve"> – </w:t>
            </w:r>
            <w:r>
              <w:rPr>
                <w:rFonts w:ascii="Calibri" w:hAnsi="Calibri"/>
                <w:b/>
                <w:color w:val="000000" w:themeColor="text1"/>
                <w:sz w:val="20"/>
                <w:szCs w:val="20"/>
              </w:rPr>
              <w:t>N10</w:t>
            </w:r>
            <w:r w:rsidRPr="00A630BA">
              <w:rPr>
                <w:rFonts w:ascii="Calibri" w:hAnsi="Calibri"/>
                <w:b/>
                <w:color w:val="000000" w:themeColor="text1"/>
                <w:sz w:val="20"/>
                <w:szCs w:val="20"/>
              </w:rPr>
              <w:t>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795BA213"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9327</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4B65AFBC"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93,8</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17138A74"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42,9</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63B33EBC"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0,67</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6E7A8DC8"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81822</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6E9E298A"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4,3</w:t>
            </w:r>
          </w:p>
        </w:tc>
      </w:tr>
      <w:tr w:rsidR="00032ACD" w:rsidRPr="004863D8" w14:paraId="5C92E030"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297534D2" w14:textId="77777777" w:rsidR="00032ACD" w:rsidRPr="004304D6" w:rsidRDefault="00032ACD" w:rsidP="00032ACD">
            <w:pPr>
              <w:ind w:left="-50"/>
              <w:jc w:val="center"/>
              <w:rPr>
                <w:rFonts w:asciiTheme="minorHAnsi" w:hAnsiTheme="minorHAnsi"/>
                <w:b/>
                <w:sz w:val="22"/>
                <w:szCs w:val="20"/>
                <w:lang w:val="es-AR"/>
              </w:rPr>
            </w:pPr>
            <w:r w:rsidRPr="004304D6">
              <w:rPr>
                <w:rFonts w:asciiTheme="minorHAnsi" w:hAnsiTheme="minorHAnsi"/>
                <w:b/>
                <w:sz w:val="22"/>
                <w:szCs w:val="20"/>
                <w:lang w:val="es-AR"/>
              </w:rPr>
              <w:t>T</w:t>
            </w:r>
            <w:r>
              <w:rPr>
                <w:rFonts w:asciiTheme="minorHAnsi" w:hAnsiTheme="minorHAnsi"/>
                <w:b/>
                <w:sz w:val="22"/>
                <w:szCs w:val="20"/>
                <w:lang w:val="es-AR"/>
              </w:rPr>
              <w:t>10</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10782E44" w14:textId="77777777" w:rsidR="00032ACD" w:rsidRPr="00A630BA" w:rsidRDefault="00032ACD" w:rsidP="00032ACD">
            <w:pPr>
              <w:rPr>
                <w:sz w:val="20"/>
                <w:szCs w:val="20"/>
              </w:rPr>
            </w:pPr>
            <w:proofErr w:type="spellStart"/>
            <w:r w:rsidRPr="00A630BA">
              <w:rPr>
                <w:rFonts w:ascii="Calibri" w:hAnsi="Calibri"/>
                <w:b/>
                <w:color w:val="000000" w:themeColor="text1"/>
                <w:sz w:val="20"/>
                <w:szCs w:val="20"/>
              </w:rPr>
              <w:t>SolMix</w:t>
            </w:r>
            <w:proofErr w:type="spellEnd"/>
            <w:r w:rsidRPr="00A630BA">
              <w:rPr>
                <w:rFonts w:ascii="Calibri" w:hAnsi="Calibri"/>
                <w:b/>
                <w:color w:val="000000" w:themeColor="text1"/>
                <w:sz w:val="20"/>
                <w:szCs w:val="20"/>
              </w:rPr>
              <w:t xml:space="preserve"> – N1</w:t>
            </w:r>
            <w:r>
              <w:rPr>
                <w:rFonts w:ascii="Calibri" w:hAnsi="Calibri"/>
                <w:b/>
                <w:color w:val="000000" w:themeColor="text1"/>
                <w:sz w:val="20"/>
                <w:szCs w:val="20"/>
              </w:rPr>
              <w:t>2</w:t>
            </w:r>
            <w:r w:rsidRPr="00A630BA">
              <w:rPr>
                <w:rFonts w:ascii="Calibri" w:hAnsi="Calibri"/>
                <w:b/>
                <w:color w:val="000000" w:themeColor="text1"/>
                <w:sz w:val="20"/>
                <w:szCs w:val="20"/>
              </w:rPr>
              <w:t>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6D938F3D"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8991</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50EAFB43"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97,0</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61B62CF4"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44,1</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24E770E6"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0,67</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5DE2DC61"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80417</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632D5140"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4,4</w:t>
            </w:r>
          </w:p>
        </w:tc>
      </w:tr>
      <w:tr w:rsidR="00032ACD" w:rsidRPr="004863D8" w14:paraId="43926BA0"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09AF6669" w14:textId="77777777" w:rsidR="00032ACD" w:rsidRPr="004304D6" w:rsidRDefault="00032ACD" w:rsidP="00032ACD">
            <w:pPr>
              <w:ind w:left="-50"/>
              <w:jc w:val="center"/>
              <w:rPr>
                <w:rFonts w:asciiTheme="minorHAnsi" w:hAnsiTheme="minorHAnsi"/>
                <w:b/>
                <w:sz w:val="22"/>
                <w:szCs w:val="20"/>
              </w:rPr>
            </w:pPr>
            <w:r>
              <w:rPr>
                <w:rFonts w:asciiTheme="minorHAnsi" w:hAnsiTheme="minorHAnsi"/>
                <w:b/>
                <w:sz w:val="22"/>
                <w:szCs w:val="20"/>
              </w:rPr>
              <w:t>T11</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28F87CDF" w14:textId="77777777" w:rsidR="00032ACD" w:rsidRPr="00A630BA" w:rsidRDefault="00032ACD" w:rsidP="00032ACD">
            <w:pPr>
              <w:rPr>
                <w:sz w:val="20"/>
                <w:szCs w:val="20"/>
              </w:rPr>
            </w:pPr>
            <w:proofErr w:type="spellStart"/>
            <w:r w:rsidRPr="00A630BA">
              <w:rPr>
                <w:rFonts w:ascii="Calibri" w:hAnsi="Calibri"/>
                <w:b/>
                <w:color w:val="000000" w:themeColor="text1"/>
                <w:sz w:val="20"/>
                <w:szCs w:val="20"/>
              </w:rPr>
              <w:t>SolMix</w:t>
            </w:r>
            <w:proofErr w:type="spellEnd"/>
            <w:r w:rsidRPr="00A630BA">
              <w:rPr>
                <w:rFonts w:ascii="Calibri" w:hAnsi="Calibri"/>
                <w:b/>
                <w:color w:val="000000" w:themeColor="text1"/>
                <w:sz w:val="20"/>
                <w:szCs w:val="20"/>
              </w:rPr>
              <w:t xml:space="preserve"> – N1</w:t>
            </w:r>
            <w:r>
              <w:rPr>
                <w:rFonts w:ascii="Calibri" w:hAnsi="Calibri"/>
                <w:b/>
                <w:color w:val="000000" w:themeColor="text1"/>
                <w:sz w:val="20"/>
                <w:szCs w:val="20"/>
              </w:rPr>
              <w:t>4</w:t>
            </w:r>
            <w:r w:rsidRPr="00A630BA">
              <w:rPr>
                <w:rFonts w:ascii="Calibri" w:hAnsi="Calibri"/>
                <w:b/>
                <w:color w:val="000000" w:themeColor="text1"/>
                <w:sz w:val="20"/>
                <w:szCs w:val="20"/>
              </w:rPr>
              <w:t>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5FDB4FBA"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11715</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7B8E6ECE"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94,8</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223DC5AE"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45,5</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36D56CF8"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0,69</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34C227E2"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96627</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1780CF03"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4,2</w:t>
            </w:r>
          </w:p>
        </w:tc>
      </w:tr>
      <w:tr w:rsidR="00032ACD" w:rsidRPr="004863D8" w14:paraId="25F4F741"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6337A22E" w14:textId="77777777" w:rsidR="00032ACD" w:rsidRPr="004304D6" w:rsidRDefault="00032ACD" w:rsidP="00032ACD">
            <w:pPr>
              <w:ind w:left="-50"/>
              <w:jc w:val="center"/>
              <w:rPr>
                <w:rFonts w:asciiTheme="minorHAnsi" w:hAnsiTheme="minorHAnsi"/>
                <w:b/>
                <w:sz w:val="22"/>
                <w:szCs w:val="20"/>
                <w:lang w:val="es-AR"/>
              </w:rPr>
            </w:pPr>
            <w:r>
              <w:rPr>
                <w:rFonts w:asciiTheme="minorHAnsi" w:hAnsiTheme="minorHAnsi"/>
                <w:b/>
                <w:sz w:val="22"/>
                <w:szCs w:val="20"/>
                <w:lang w:val="es-AR"/>
              </w:rPr>
              <w:t>T12</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center"/>
          </w:tcPr>
          <w:p w14:paraId="68559C5F" w14:textId="77777777" w:rsidR="00032ACD" w:rsidRPr="00A630BA" w:rsidRDefault="00032ACD" w:rsidP="00032ACD">
            <w:pPr>
              <w:rPr>
                <w:rFonts w:ascii="Calibri" w:hAnsi="Calibri"/>
                <w:b/>
                <w:color w:val="000000" w:themeColor="text1"/>
                <w:sz w:val="20"/>
                <w:szCs w:val="22"/>
              </w:rPr>
            </w:pPr>
            <w:proofErr w:type="spellStart"/>
            <w:r w:rsidRPr="00A630BA">
              <w:rPr>
                <w:rFonts w:ascii="Calibri" w:hAnsi="Calibri"/>
                <w:b/>
                <w:color w:val="000000" w:themeColor="text1"/>
                <w:sz w:val="20"/>
                <w:szCs w:val="22"/>
              </w:rPr>
              <w:t>Nitrodoble</w:t>
            </w:r>
            <w:proofErr w:type="spellEnd"/>
            <w:r w:rsidRPr="00A630BA">
              <w:rPr>
                <w:rFonts w:ascii="Calibri" w:hAnsi="Calibri"/>
                <w:b/>
                <w:color w:val="000000" w:themeColor="text1"/>
                <w:sz w:val="20"/>
                <w:szCs w:val="22"/>
              </w:rPr>
              <w:t xml:space="preserve"> </w:t>
            </w:r>
            <w:r>
              <w:rPr>
                <w:rFonts w:ascii="Calibri" w:hAnsi="Calibri"/>
                <w:b/>
                <w:color w:val="000000" w:themeColor="text1"/>
                <w:sz w:val="20"/>
                <w:szCs w:val="22"/>
              </w:rPr>
              <w:t>–</w:t>
            </w:r>
            <w:r w:rsidRPr="00A630BA">
              <w:rPr>
                <w:rFonts w:ascii="Calibri" w:hAnsi="Calibri"/>
                <w:b/>
                <w:color w:val="000000" w:themeColor="text1"/>
                <w:sz w:val="20"/>
                <w:szCs w:val="22"/>
              </w:rPr>
              <w:t xml:space="preserve"> </w:t>
            </w:r>
            <w:r>
              <w:rPr>
                <w:rFonts w:ascii="Calibri" w:hAnsi="Calibri"/>
                <w:b/>
                <w:color w:val="000000" w:themeColor="text1"/>
                <w:sz w:val="20"/>
                <w:szCs w:val="22"/>
              </w:rPr>
              <w:t>N6</w:t>
            </w:r>
            <w:r w:rsidRPr="00A630BA">
              <w:rPr>
                <w:rFonts w:ascii="Calibri" w:hAnsi="Calibri"/>
                <w:b/>
                <w:color w:val="000000" w:themeColor="text1"/>
                <w:sz w:val="20"/>
                <w:szCs w:val="22"/>
              </w:rPr>
              <w:t>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375CC44D"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9543</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7CE38500"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87,6</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3F7258B2"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41,5</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20C17CB5"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0,65</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39D9EFA4"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100467</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78CB2FC8"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4,1</w:t>
            </w:r>
          </w:p>
        </w:tc>
      </w:tr>
      <w:tr w:rsidR="00032ACD" w:rsidRPr="004863D8" w14:paraId="1427185D"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41BE4C29" w14:textId="77777777" w:rsidR="00032ACD" w:rsidRPr="004304D6" w:rsidRDefault="00032ACD" w:rsidP="00032ACD">
            <w:pPr>
              <w:ind w:left="-50"/>
              <w:jc w:val="center"/>
              <w:rPr>
                <w:rFonts w:asciiTheme="minorHAnsi" w:hAnsiTheme="minorHAnsi"/>
                <w:b/>
                <w:sz w:val="22"/>
                <w:szCs w:val="20"/>
                <w:lang w:val="es-AR"/>
              </w:rPr>
            </w:pPr>
            <w:r>
              <w:rPr>
                <w:rFonts w:asciiTheme="minorHAnsi" w:hAnsiTheme="minorHAnsi"/>
                <w:b/>
                <w:sz w:val="22"/>
                <w:szCs w:val="20"/>
                <w:lang w:val="es-AR"/>
              </w:rPr>
              <w:t>T13</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3C7C88AD" w14:textId="77777777" w:rsidR="00032ACD" w:rsidRPr="00A630BA" w:rsidRDefault="00032ACD" w:rsidP="00032ACD">
            <w:pPr>
              <w:rPr>
                <w:sz w:val="20"/>
              </w:rPr>
            </w:pPr>
            <w:proofErr w:type="spellStart"/>
            <w:r w:rsidRPr="00A630BA">
              <w:rPr>
                <w:rFonts w:ascii="Calibri" w:hAnsi="Calibri"/>
                <w:b/>
                <w:color w:val="000000" w:themeColor="text1"/>
                <w:sz w:val="20"/>
                <w:szCs w:val="22"/>
              </w:rPr>
              <w:t>Nitrodoble</w:t>
            </w:r>
            <w:proofErr w:type="spellEnd"/>
            <w:r w:rsidRPr="00A630BA">
              <w:rPr>
                <w:rFonts w:ascii="Calibri" w:hAnsi="Calibri"/>
                <w:b/>
                <w:color w:val="000000" w:themeColor="text1"/>
                <w:sz w:val="20"/>
                <w:szCs w:val="22"/>
              </w:rPr>
              <w:t xml:space="preserve"> – </w:t>
            </w:r>
            <w:r>
              <w:rPr>
                <w:rFonts w:ascii="Calibri" w:hAnsi="Calibri"/>
                <w:b/>
                <w:color w:val="000000" w:themeColor="text1"/>
                <w:sz w:val="20"/>
                <w:szCs w:val="22"/>
              </w:rPr>
              <w:t>N8</w:t>
            </w:r>
            <w:r w:rsidRPr="00A630BA">
              <w:rPr>
                <w:rFonts w:ascii="Calibri" w:hAnsi="Calibri"/>
                <w:b/>
                <w:color w:val="000000" w:themeColor="text1"/>
                <w:sz w:val="20"/>
                <w:szCs w:val="22"/>
              </w:rPr>
              <w:t>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10942F24"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11219</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1FE126D6"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91,8</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1B9BA068"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42,1</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3C658641"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0,67</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1DDC489A"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96723</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26D9FF62"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4,4</w:t>
            </w:r>
          </w:p>
        </w:tc>
      </w:tr>
      <w:tr w:rsidR="00032ACD" w:rsidRPr="004863D8" w14:paraId="24231072"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3ADE5F62" w14:textId="77777777" w:rsidR="00032ACD" w:rsidRPr="004304D6" w:rsidRDefault="00032ACD" w:rsidP="00032ACD">
            <w:pPr>
              <w:ind w:left="-50"/>
              <w:jc w:val="center"/>
              <w:rPr>
                <w:rFonts w:asciiTheme="minorHAnsi" w:hAnsiTheme="minorHAnsi"/>
                <w:b/>
                <w:sz w:val="22"/>
                <w:szCs w:val="20"/>
                <w:lang w:val="es-AR"/>
              </w:rPr>
            </w:pPr>
            <w:r>
              <w:rPr>
                <w:rFonts w:asciiTheme="minorHAnsi" w:hAnsiTheme="minorHAnsi"/>
                <w:b/>
                <w:sz w:val="22"/>
                <w:szCs w:val="20"/>
                <w:lang w:val="es-AR"/>
              </w:rPr>
              <w:t>T14</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7FFE03E5" w14:textId="77777777" w:rsidR="00032ACD" w:rsidRPr="00A630BA" w:rsidRDefault="00032ACD" w:rsidP="00032ACD">
            <w:pPr>
              <w:rPr>
                <w:sz w:val="20"/>
              </w:rPr>
            </w:pPr>
            <w:proofErr w:type="spellStart"/>
            <w:r w:rsidRPr="00A630BA">
              <w:rPr>
                <w:rFonts w:ascii="Calibri" w:hAnsi="Calibri"/>
                <w:b/>
                <w:color w:val="000000" w:themeColor="text1"/>
                <w:sz w:val="20"/>
                <w:szCs w:val="22"/>
              </w:rPr>
              <w:t>Nitrodoble</w:t>
            </w:r>
            <w:proofErr w:type="spellEnd"/>
            <w:r w:rsidRPr="00A630BA">
              <w:rPr>
                <w:rFonts w:ascii="Calibri" w:hAnsi="Calibri"/>
                <w:b/>
                <w:color w:val="000000" w:themeColor="text1"/>
                <w:sz w:val="20"/>
                <w:szCs w:val="22"/>
              </w:rPr>
              <w:t xml:space="preserve"> – </w:t>
            </w:r>
            <w:r>
              <w:rPr>
                <w:rFonts w:ascii="Calibri" w:hAnsi="Calibri"/>
                <w:b/>
                <w:color w:val="000000" w:themeColor="text1"/>
                <w:sz w:val="20"/>
                <w:szCs w:val="22"/>
              </w:rPr>
              <w:t>N10</w:t>
            </w:r>
            <w:r w:rsidRPr="00A630BA">
              <w:rPr>
                <w:rFonts w:ascii="Calibri" w:hAnsi="Calibri"/>
                <w:b/>
                <w:color w:val="000000" w:themeColor="text1"/>
                <w:sz w:val="20"/>
                <w:szCs w:val="22"/>
              </w:rPr>
              <w:t>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4EE86B77"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10719</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456F9710"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92,2</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65030AB1"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42,5</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40BE05E3"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0,67</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54F4AA48"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109544</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49357DAC"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4,2</w:t>
            </w:r>
          </w:p>
        </w:tc>
      </w:tr>
      <w:tr w:rsidR="00032ACD" w:rsidRPr="004863D8" w14:paraId="4F250B84"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703A9A89" w14:textId="77777777" w:rsidR="00032ACD" w:rsidRPr="004304D6" w:rsidRDefault="00032ACD" w:rsidP="00032ACD">
            <w:pPr>
              <w:ind w:left="-50"/>
              <w:jc w:val="center"/>
              <w:rPr>
                <w:rFonts w:asciiTheme="minorHAnsi" w:hAnsiTheme="minorHAnsi"/>
                <w:b/>
                <w:sz w:val="22"/>
                <w:szCs w:val="20"/>
                <w:lang w:val="es-AR"/>
              </w:rPr>
            </w:pPr>
            <w:r w:rsidRPr="004304D6">
              <w:rPr>
                <w:rFonts w:asciiTheme="minorHAnsi" w:hAnsiTheme="minorHAnsi"/>
                <w:b/>
                <w:sz w:val="22"/>
                <w:szCs w:val="20"/>
                <w:lang w:val="es-AR"/>
              </w:rPr>
              <w:t>T</w:t>
            </w:r>
            <w:r>
              <w:rPr>
                <w:rFonts w:asciiTheme="minorHAnsi" w:hAnsiTheme="minorHAnsi"/>
                <w:b/>
                <w:sz w:val="22"/>
                <w:szCs w:val="20"/>
                <w:lang w:val="es-AR"/>
              </w:rPr>
              <w:t>15</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134771A8" w14:textId="77777777" w:rsidR="00032ACD" w:rsidRPr="00A630BA" w:rsidRDefault="00032ACD" w:rsidP="00032ACD">
            <w:pPr>
              <w:rPr>
                <w:sz w:val="20"/>
              </w:rPr>
            </w:pPr>
            <w:proofErr w:type="spellStart"/>
            <w:r w:rsidRPr="00A630BA">
              <w:rPr>
                <w:rFonts w:ascii="Calibri" w:hAnsi="Calibri"/>
                <w:b/>
                <w:color w:val="000000" w:themeColor="text1"/>
                <w:sz w:val="20"/>
                <w:szCs w:val="22"/>
              </w:rPr>
              <w:t>Nitrodoble</w:t>
            </w:r>
            <w:proofErr w:type="spellEnd"/>
            <w:r w:rsidRPr="00A630BA">
              <w:rPr>
                <w:rFonts w:ascii="Calibri" w:hAnsi="Calibri"/>
                <w:b/>
                <w:color w:val="000000" w:themeColor="text1"/>
                <w:sz w:val="20"/>
                <w:szCs w:val="22"/>
              </w:rPr>
              <w:t xml:space="preserve"> – N1</w:t>
            </w:r>
            <w:r>
              <w:rPr>
                <w:rFonts w:ascii="Calibri" w:hAnsi="Calibri"/>
                <w:b/>
                <w:color w:val="000000" w:themeColor="text1"/>
                <w:sz w:val="20"/>
                <w:szCs w:val="22"/>
              </w:rPr>
              <w:t>2</w:t>
            </w:r>
            <w:r w:rsidRPr="00A630BA">
              <w:rPr>
                <w:rFonts w:ascii="Calibri" w:hAnsi="Calibri"/>
                <w:b/>
                <w:color w:val="000000" w:themeColor="text1"/>
                <w:sz w:val="20"/>
                <w:szCs w:val="22"/>
              </w:rPr>
              <w:t>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36E0057C"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11315</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4B3F3C84"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95,8</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54015EF5"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47,0</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53A4B006"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0,69</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7001B9E8"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116023</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0D45F06C"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4,4</w:t>
            </w:r>
          </w:p>
        </w:tc>
      </w:tr>
      <w:tr w:rsidR="00032ACD" w:rsidRPr="004863D8" w14:paraId="36687064"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5B37AE34" w14:textId="77777777" w:rsidR="00032ACD" w:rsidRPr="004304D6" w:rsidRDefault="00032ACD" w:rsidP="00032ACD">
            <w:pPr>
              <w:ind w:left="-50"/>
              <w:jc w:val="center"/>
              <w:rPr>
                <w:rFonts w:asciiTheme="minorHAnsi" w:hAnsiTheme="minorHAnsi"/>
                <w:b/>
                <w:sz w:val="22"/>
                <w:szCs w:val="20"/>
              </w:rPr>
            </w:pPr>
            <w:r>
              <w:rPr>
                <w:rFonts w:asciiTheme="minorHAnsi" w:hAnsiTheme="minorHAnsi"/>
                <w:b/>
                <w:sz w:val="22"/>
                <w:szCs w:val="20"/>
              </w:rPr>
              <w:t>T16</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0222E646" w14:textId="77777777" w:rsidR="00032ACD" w:rsidRPr="00A630BA" w:rsidRDefault="00032ACD" w:rsidP="00032ACD">
            <w:pPr>
              <w:rPr>
                <w:sz w:val="20"/>
              </w:rPr>
            </w:pPr>
            <w:proofErr w:type="spellStart"/>
            <w:r w:rsidRPr="00A630BA">
              <w:rPr>
                <w:rFonts w:ascii="Calibri" w:hAnsi="Calibri"/>
                <w:b/>
                <w:color w:val="000000" w:themeColor="text1"/>
                <w:sz w:val="20"/>
                <w:szCs w:val="22"/>
              </w:rPr>
              <w:t>Nitrodoble</w:t>
            </w:r>
            <w:proofErr w:type="spellEnd"/>
            <w:r w:rsidRPr="00A630BA">
              <w:rPr>
                <w:rFonts w:ascii="Calibri" w:hAnsi="Calibri"/>
                <w:b/>
                <w:color w:val="000000" w:themeColor="text1"/>
                <w:sz w:val="20"/>
                <w:szCs w:val="22"/>
              </w:rPr>
              <w:t xml:space="preserve"> – N1</w:t>
            </w:r>
            <w:r>
              <w:rPr>
                <w:rFonts w:ascii="Calibri" w:hAnsi="Calibri"/>
                <w:b/>
                <w:color w:val="000000" w:themeColor="text1"/>
                <w:sz w:val="20"/>
                <w:szCs w:val="22"/>
              </w:rPr>
              <w:t>4</w:t>
            </w:r>
            <w:r w:rsidRPr="00A630BA">
              <w:rPr>
                <w:rFonts w:ascii="Calibri" w:hAnsi="Calibri"/>
                <w:b/>
                <w:color w:val="000000" w:themeColor="text1"/>
                <w:sz w:val="20"/>
                <w:szCs w:val="22"/>
              </w:rPr>
              <w:t>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0FE8B5B1"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11854</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6D8F0BDC"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96,2</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23C6EF7C"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49,9</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21DE2591"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0,70</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6253E405"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128508</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475F846F"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4,3</w:t>
            </w:r>
          </w:p>
        </w:tc>
      </w:tr>
      <w:tr w:rsidR="00032ACD" w:rsidRPr="004863D8" w14:paraId="47A168C1"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5FAC6C8A" w14:textId="77777777" w:rsidR="00032ACD" w:rsidRPr="004304D6" w:rsidRDefault="00032ACD" w:rsidP="00032ACD">
            <w:pPr>
              <w:ind w:left="-50"/>
              <w:jc w:val="center"/>
              <w:rPr>
                <w:rFonts w:asciiTheme="minorHAnsi" w:hAnsiTheme="minorHAnsi"/>
                <w:b/>
                <w:sz w:val="22"/>
                <w:szCs w:val="20"/>
                <w:lang w:val="es-AR"/>
              </w:rPr>
            </w:pPr>
            <w:r>
              <w:rPr>
                <w:rFonts w:asciiTheme="minorHAnsi" w:hAnsiTheme="minorHAnsi"/>
                <w:b/>
                <w:sz w:val="22"/>
                <w:szCs w:val="20"/>
                <w:lang w:val="es-AR"/>
              </w:rPr>
              <w:t>T17</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center"/>
          </w:tcPr>
          <w:p w14:paraId="74CCDD85" w14:textId="77777777" w:rsidR="00032ACD" w:rsidRPr="00A630BA" w:rsidRDefault="00032ACD" w:rsidP="00032ACD">
            <w:pPr>
              <w:rPr>
                <w:rFonts w:ascii="Calibri" w:hAnsi="Calibri"/>
                <w:b/>
                <w:color w:val="000000" w:themeColor="text1"/>
                <w:sz w:val="20"/>
                <w:szCs w:val="22"/>
              </w:rPr>
            </w:pPr>
            <w:proofErr w:type="spellStart"/>
            <w:r>
              <w:rPr>
                <w:rFonts w:ascii="Calibri" w:hAnsi="Calibri"/>
                <w:b/>
                <w:color w:val="000000" w:themeColor="text1"/>
                <w:sz w:val="20"/>
                <w:szCs w:val="22"/>
              </w:rPr>
              <w:t>Sulf</w:t>
            </w:r>
            <w:proofErr w:type="spellEnd"/>
            <w:r>
              <w:rPr>
                <w:rFonts w:ascii="Calibri" w:hAnsi="Calibri"/>
                <w:b/>
                <w:color w:val="000000" w:themeColor="text1"/>
                <w:sz w:val="20"/>
                <w:szCs w:val="22"/>
              </w:rPr>
              <w:t xml:space="preserve"> amonio</w:t>
            </w:r>
            <w:r w:rsidRPr="00A630BA">
              <w:rPr>
                <w:rFonts w:ascii="Calibri" w:hAnsi="Calibri"/>
                <w:b/>
                <w:color w:val="000000" w:themeColor="text1"/>
                <w:sz w:val="20"/>
                <w:szCs w:val="22"/>
              </w:rPr>
              <w:t xml:space="preserve"> </w:t>
            </w:r>
            <w:r>
              <w:rPr>
                <w:rFonts w:ascii="Calibri" w:hAnsi="Calibri"/>
                <w:b/>
                <w:color w:val="000000" w:themeColor="text1"/>
                <w:sz w:val="20"/>
                <w:szCs w:val="22"/>
              </w:rPr>
              <w:t>–</w:t>
            </w:r>
            <w:r w:rsidRPr="00A630BA">
              <w:rPr>
                <w:rFonts w:ascii="Calibri" w:hAnsi="Calibri"/>
                <w:b/>
                <w:color w:val="000000" w:themeColor="text1"/>
                <w:sz w:val="20"/>
                <w:szCs w:val="22"/>
              </w:rPr>
              <w:t xml:space="preserve"> </w:t>
            </w:r>
            <w:r>
              <w:rPr>
                <w:rFonts w:ascii="Calibri" w:hAnsi="Calibri"/>
                <w:b/>
                <w:color w:val="000000" w:themeColor="text1"/>
                <w:sz w:val="20"/>
                <w:szCs w:val="22"/>
              </w:rPr>
              <w:t>N6</w:t>
            </w:r>
            <w:r w:rsidRPr="00A630BA">
              <w:rPr>
                <w:rFonts w:ascii="Calibri" w:hAnsi="Calibri"/>
                <w:b/>
                <w:color w:val="000000" w:themeColor="text1"/>
                <w:sz w:val="20"/>
                <w:szCs w:val="22"/>
              </w:rPr>
              <w:t>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725B2D07"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8891</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2EDB4D2C"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85,1</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2E2C4C8E"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41,3</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7481A692"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0,65</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2CE017B7"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63333</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2BFA97E1"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4,5</w:t>
            </w:r>
          </w:p>
        </w:tc>
      </w:tr>
      <w:tr w:rsidR="00032ACD" w:rsidRPr="004863D8" w14:paraId="6C46CCE5"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163CA209" w14:textId="77777777" w:rsidR="00032ACD" w:rsidRPr="004304D6" w:rsidRDefault="00032ACD" w:rsidP="00032ACD">
            <w:pPr>
              <w:ind w:left="-50"/>
              <w:jc w:val="center"/>
              <w:rPr>
                <w:rFonts w:asciiTheme="minorHAnsi" w:hAnsiTheme="minorHAnsi"/>
                <w:b/>
                <w:sz w:val="22"/>
                <w:szCs w:val="20"/>
                <w:lang w:val="es-AR"/>
              </w:rPr>
            </w:pPr>
            <w:r>
              <w:rPr>
                <w:rFonts w:asciiTheme="minorHAnsi" w:hAnsiTheme="minorHAnsi"/>
                <w:b/>
                <w:sz w:val="22"/>
                <w:szCs w:val="20"/>
                <w:lang w:val="es-AR"/>
              </w:rPr>
              <w:t>T18</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2F20F8A8" w14:textId="77777777" w:rsidR="00032ACD" w:rsidRPr="00A630BA" w:rsidRDefault="00032ACD" w:rsidP="00032ACD">
            <w:pPr>
              <w:rPr>
                <w:sz w:val="20"/>
              </w:rPr>
            </w:pPr>
            <w:proofErr w:type="spellStart"/>
            <w:r>
              <w:rPr>
                <w:rFonts w:ascii="Calibri" w:hAnsi="Calibri"/>
                <w:b/>
                <w:color w:val="000000" w:themeColor="text1"/>
                <w:sz w:val="20"/>
                <w:szCs w:val="22"/>
              </w:rPr>
              <w:t>Sulf</w:t>
            </w:r>
            <w:proofErr w:type="spellEnd"/>
            <w:r>
              <w:rPr>
                <w:rFonts w:ascii="Calibri" w:hAnsi="Calibri"/>
                <w:b/>
                <w:color w:val="000000" w:themeColor="text1"/>
                <w:sz w:val="20"/>
                <w:szCs w:val="22"/>
              </w:rPr>
              <w:t xml:space="preserve"> amonio</w:t>
            </w:r>
            <w:r w:rsidRPr="00A630BA">
              <w:rPr>
                <w:rFonts w:ascii="Calibri" w:hAnsi="Calibri"/>
                <w:b/>
                <w:color w:val="000000" w:themeColor="text1"/>
                <w:sz w:val="20"/>
                <w:szCs w:val="22"/>
              </w:rPr>
              <w:t xml:space="preserve"> – </w:t>
            </w:r>
            <w:r>
              <w:rPr>
                <w:rFonts w:ascii="Calibri" w:hAnsi="Calibri"/>
                <w:b/>
                <w:color w:val="000000" w:themeColor="text1"/>
                <w:sz w:val="20"/>
                <w:szCs w:val="22"/>
              </w:rPr>
              <w:t>N8</w:t>
            </w:r>
            <w:r w:rsidRPr="00A630BA">
              <w:rPr>
                <w:rFonts w:ascii="Calibri" w:hAnsi="Calibri"/>
                <w:b/>
                <w:color w:val="000000" w:themeColor="text1"/>
                <w:sz w:val="20"/>
                <w:szCs w:val="22"/>
              </w:rPr>
              <w:t>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1EF00027"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9213</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784297B4"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87,3</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2DC2D5CB"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46,2</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26909AE6"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0,67</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14932E58"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70310</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6D658FB4"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4,3</w:t>
            </w:r>
          </w:p>
        </w:tc>
      </w:tr>
      <w:tr w:rsidR="00032ACD" w:rsidRPr="004863D8" w14:paraId="6C1E04C8"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732F6B98" w14:textId="77777777" w:rsidR="00032ACD" w:rsidRPr="004304D6" w:rsidRDefault="00032ACD" w:rsidP="00032ACD">
            <w:pPr>
              <w:ind w:left="-50"/>
              <w:jc w:val="center"/>
              <w:rPr>
                <w:rFonts w:asciiTheme="minorHAnsi" w:hAnsiTheme="minorHAnsi"/>
                <w:b/>
                <w:sz w:val="22"/>
                <w:szCs w:val="20"/>
                <w:lang w:val="es-AR"/>
              </w:rPr>
            </w:pPr>
            <w:r>
              <w:rPr>
                <w:rFonts w:asciiTheme="minorHAnsi" w:hAnsiTheme="minorHAnsi"/>
                <w:b/>
                <w:sz w:val="22"/>
                <w:szCs w:val="20"/>
                <w:lang w:val="es-AR"/>
              </w:rPr>
              <w:t>T19</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7D3F908A" w14:textId="77777777" w:rsidR="00032ACD" w:rsidRPr="00A630BA" w:rsidRDefault="00032ACD" w:rsidP="00032ACD">
            <w:pPr>
              <w:rPr>
                <w:sz w:val="20"/>
              </w:rPr>
            </w:pPr>
            <w:proofErr w:type="spellStart"/>
            <w:r>
              <w:rPr>
                <w:rFonts w:ascii="Calibri" w:hAnsi="Calibri"/>
                <w:b/>
                <w:color w:val="000000" w:themeColor="text1"/>
                <w:sz w:val="20"/>
                <w:szCs w:val="22"/>
              </w:rPr>
              <w:t>Sulf</w:t>
            </w:r>
            <w:proofErr w:type="spellEnd"/>
            <w:r>
              <w:rPr>
                <w:rFonts w:ascii="Calibri" w:hAnsi="Calibri"/>
                <w:b/>
                <w:color w:val="000000" w:themeColor="text1"/>
                <w:sz w:val="20"/>
                <w:szCs w:val="22"/>
              </w:rPr>
              <w:t xml:space="preserve"> amonio</w:t>
            </w:r>
            <w:r w:rsidRPr="00A630BA">
              <w:rPr>
                <w:rFonts w:ascii="Calibri" w:hAnsi="Calibri"/>
                <w:b/>
                <w:color w:val="000000" w:themeColor="text1"/>
                <w:sz w:val="20"/>
                <w:szCs w:val="22"/>
              </w:rPr>
              <w:t xml:space="preserve"> – </w:t>
            </w:r>
            <w:r>
              <w:rPr>
                <w:rFonts w:ascii="Calibri" w:hAnsi="Calibri"/>
                <w:b/>
                <w:color w:val="000000" w:themeColor="text1"/>
                <w:sz w:val="20"/>
                <w:szCs w:val="22"/>
              </w:rPr>
              <w:t>N10</w:t>
            </w:r>
            <w:r w:rsidRPr="00A630BA">
              <w:rPr>
                <w:rFonts w:ascii="Calibri" w:hAnsi="Calibri"/>
                <w:b/>
                <w:color w:val="000000" w:themeColor="text1"/>
                <w:sz w:val="20"/>
                <w:szCs w:val="22"/>
              </w:rPr>
              <w:t>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0A98F4BF"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9341</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28F20B8B"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88,9</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68B1AA43"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43,5</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02DDB338"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0,67</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0E312DE2"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89527</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0FB9F5F9"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4,4</w:t>
            </w:r>
          </w:p>
        </w:tc>
      </w:tr>
      <w:tr w:rsidR="00032ACD" w:rsidRPr="004863D8" w14:paraId="12C87651"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56AA56C1" w14:textId="77777777" w:rsidR="00032ACD" w:rsidRPr="004304D6" w:rsidRDefault="00032ACD" w:rsidP="00032ACD">
            <w:pPr>
              <w:ind w:left="-50"/>
              <w:jc w:val="center"/>
              <w:rPr>
                <w:rFonts w:asciiTheme="minorHAnsi" w:hAnsiTheme="minorHAnsi"/>
                <w:b/>
                <w:sz w:val="22"/>
                <w:szCs w:val="20"/>
                <w:lang w:val="es-AR"/>
              </w:rPr>
            </w:pPr>
            <w:r w:rsidRPr="004304D6">
              <w:rPr>
                <w:rFonts w:asciiTheme="minorHAnsi" w:hAnsiTheme="minorHAnsi"/>
                <w:b/>
                <w:sz w:val="22"/>
                <w:szCs w:val="20"/>
                <w:lang w:val="es-AR"/>
              </w:rPr>
              <w:t>T</w:t>
            </w:r>
            <w:r>
              <w:rPr>
                <w:rFonts w:asciiTheme="minorHAnsi" w:hAnsiTheme="minorHAnsi"/>
                <w:b/>
                <w:sz w:val="22"/>
                <w:szCs w:val="20"/>
                <w:lang w:val="es-AR"/>
              </w:rPr>
              <w:t>20</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5FCF0BBE" w14:textId="77777777" w:rsidR="00032ACD" w:rsidRPr="00A630BA" w:rsidRDefault="00032ACD" w:rsidP="00032ACD">
            <w:pPr>
              <w:rPr>
                <w:sz w:val="20"/>
              </w:rPr>
            </w:pPr>
            <w:proofErr w:type="spellStart"/>
            <w:r>
              <w:rPr>
                <w:rFonts w:ascii="Calibri" w:hAnsi="Calibri"/>
                <w:b/>
                <w:color w:val="000000" w:themeColor="text1"/>
                <w:sz w:val="20"/>
                <w:szCs w:val="22"/>
              </w:rPr>
              <w:t>Sulf</w:t>
            </w:r>
            <w:proofErr w:type="spellEnd"/>
            <w:r>
              <w:rPr>
                <w:rFonts w:ascii="Calibri" w:hAnsi="Calibri"/>
                <w:b/>
                <w:color w:val="000000" w:themeColor="text1"/>
                <w:sz w:val="20"/>
                <w:szCs w:val="22"/>
              </w:rPr>
              <w:t xml:space="preserve"> amonio</w:t>
            </w:r>
            <w:r w:rsidRPr="00A630BA">
              <w:rPr>
                <w:rFonts w:ascii="Calibri" w:hAnsi="Calibri"/>
                <w:b/>
                <w:color w:val="000000" w:themeColor="text1"/>
                <w:sz w:val="20"/>
                <w:szCs w:val="22"/>
              </w:rPr>
              <w:t xml:space="preserve"> – N1</w:t>
            </w:r>
            <w:r>
              <w:rPr>
                <w:rFonts w:ascii="Calibri" w:hAnsi="Calibri"/>
                <w:b/>
                <w:color w:val="000000" w:themeColor="text1"/>
                <w:sz w:val="20"/>
                <w:szCs w:val="22"/>
              </w:rPr>
              <w:t>2</w:t>
            </w:r>
            <w:r w:rsidRPr="00A630BA">
              <w:rPr>
                <w:rFonts w:ascii="Calibri" w:hAnsi="Calibri"/>
                <w:b/>
                <w:color w:val="000000" w:themeColor="text1"/>
                <w:sz w:val="20"/>
                <w:szCs w:val="22"/>
              </w:rPr>
              <w:t>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25026BDD"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11051</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68F0D014"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93,8</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796B8473"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46,0</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2CC53347"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0,69</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244CFC3E"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90644</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38759B02"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4,4</w:t>
            </w:r>
          </w:p>
        </w:tc>
      </w:tr>
      <w:tr w:rsidR="00032ACD" w:rsidRPr="004863D8" w14:paraId="60C3F773"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2F6FCC0E" w14:textId="77777777" w:rsidR="00032ACD" w:rsidRPr="004304D6" w:rsidRDefault="00032ACD" w:rsidP="00032ACD">
            <w:pPr>
              <w:ind w:left="-50"/>
              <w:jc w:val="center"/>
              <w:rPr>
                <w:rFonts w:asciiTheme="minorHAnsi" w:hAnsiTheme="minorHAnsi"/>
                <w:b/>
                <w:sz w:val="22"/>
                <w:szCs w:val="20"/>
              </w:rPr>
            </w:pPr>
            <w:r>
              <w:rPr>
                <w:rFonts w:asciiTheme="minorHAnsi" w:hAnsiTheme="minorHAnsi"/>
                <w:b/>
                <w:sz w:val="22"/>
                <w:szCs w:val="20"/>
              </w:rPr>
              <w:t>T21</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6EF40BA0" w14:textId="77777777" w:rsidR="00032ACD" w:rsidRPr="00A630BA" w:rsidRDefault="00032ACD" w:rsidP="00032ACD">
            <w:pPr>
              <w:rPr>
                <w:sz w:val="20"/>
              </w:rPr>
            </w:pPr>
            <w:proofErr w:type="spellStart"/>
            <w:r>
              <w:rPr>
                <w:rFonts w:ascii="Calibri" w:hAnsi="Calibri"/>
                <w:b/>
                <w:color w:val="000000" w:themeColor="text1"/>
                <w:sz w:val="20"/>
                <w:szCs w:val="22"/>
              </w:rPr>
              <w:t>Sulf</w:t>
            </w:r>
            <w:proofErr w:type="spellEnd"/>
            <w:r>
              <w:rPr>
                <w:rFonts w:ascii="Calibri" w:hAnsi="Calibri"/>
                <w:b/>
                <w:color w:val="000000" w:themeColor="text1"/>
                <w:sz w:val="20"/>
                <w:szCs w:val="22"/>
              </w:rPr>
              <w:t xml:space="preserve"> amonio</w:t>
            </w:r>
            <w:r w:rsidRPr="00A630BA">
              <w:rPr>
                <w:rFonts w:ascii="Calibri" w:hAnsi="Calibri"/>
                <w:b/>
                <w:color w:val="000000" w:themeColor="text1"/>
                <w:sz w:val="20"/>
                <w:szCs w:val="22"/>
              </w:rPr>
              <w:t xml:space="preserve"> – N1</w:t>
            </w:r>
            <w:r>
              <w:rPr>
                <w:rFonts w:ascii="Calibri" w:hAnsi="Calibri"/>
                <w:b/>
                <w:color w:val="000000" w:themeColor="text1"/>
                <w:sz w:val="20"/>
                <w:szCs w:val="22"/>
              </w:rPr>
              <w:t>4</w:t>
            </w:r>
            <w:r w:rsidRPr="00A630BA">
              <w:rPr>
                <w:rFonts w:ascii="Calibri" w:hAnsi="Calibri"/>
                <w:b/>
                <w:color w:val="000000" w:themeColor="text1"/>
                <w:sz w:val="20"/>
                <w:szCs w:val="22"/>
              </w:rPr>
              <w:t>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236EF176"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10854</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72320AEA"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90,4</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04D9A50D"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47,5</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2C9DA8E2"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0,68</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3764B2AE"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115833</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2D27891D"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4,4</w:t>
            </w:r>
          </w:p>
        </w:tc>
      </w:tr>
      <w:tr w:rsidR="00032ACD" w:rsidRPr="004863D8" w14:paraId="75AAEB06"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58F8CF6B" w14:textId="77777777" w:rsidR="00032ACD" w:rsidRPr="004304D6" w:rsidRDefault="00032ACD" w:rsidP="00032ACD">
            <w:pPr>
              <w:ind w:left="-50"/>
              <w:jc w:val="center"/>
              <w:rPr>
                <w:rFonts w:asciiTheme="minorHAnsi" w:hAnsiTheme="minorHAnsi"/>
                <w:b/>
                <w:sz w:val="22"/>
                <w:szCs w:val="20"/>
                <w:lang w:val="es-AR"/>
              </w:rPr>
            </w:pPr>
            <w:r>
              <w:rPr>
                <w:rFonts w:asciiTheme="minorHAnsi" w:hAnsiTheme="minorHAnsi"/>
                <w:b/>
                <w:sz w:val="22"/>
                <w:szCs w:val="20"/>
                <w:lang w:val="es-AR"/>
              </w:rPr>
              <w:t>T19</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5C3A1123" w14:textId="77777777" w:rsidR="00032ACD" w:rsidRPr="00A630BA" w:rsidRDefault="00032ACD" w:rsidP="00032ACD">
            <w:pPr>
              <w:rPr>
                <w:sz w:val="20"/>
              </w:rPr>
            </w:pPr>
            <w:r>
              <w:rPr>
                <w:rFonts w:ascii="Calibri" w:hAnsi="Calibri"/>
                <w:b/>
                <w:color w:val="000000" w:themeColor="text1"/>
                <w:sz w:val="20"/>
                <w:szCs w:val="22"/>
              </w:rPr>
              <w:t>Guano 5000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3AB060AE"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7831</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1B79BB72"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81,9</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2818BBCA"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51,3</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57E8F0C6"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0,67</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1E69C535"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68074</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5ABF3D99"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4,5</w:t>
            </w:r>
          </w:p>
        </w:tc>
      </w:tr>
      <w:tr w:rsidR="00032ACD" w:rsidRPr="004863D8" w14:paraId="59EB6844"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39073A38" w14:textId="77777777" w:rsidR="00032ACD" w:rsidRPr="004304D6" w:rsidRDefault="00032ACD" w:rsidP="00032ACD">
            <w:pPr>
              <w:ind w:left="-50"/>
              <w:jc w:val="center"/>
              <w:rPr>
                <w:rFonts w:asciiTheme="minorHAnsi" w:hAnsiTheme="minorHAnsi"/>
                <w:b/>
                <w:sz w:val="22"/>
                <w:szCs w:val="20"/>
                <w:lang w:val="es-AR"/>
              </w:rPr>
            </w:pPr>
            <w:r w:rsidRPr="004304D6">
              <w:rPr>
                <w:rFonts w:asciiTheme="minorHAnsi" w:hAnsiTheme="minorHAnsi"/>
                <w:b/>
                <w:sz w:val="22"/>
                <w:szCs w:val="20"/>
                <w:lang w:val="es-AR"/>
              </w:rPr>
              <w:t>T</w:t>
            </w:r>
            <w:r>
              <w:rPr>
                <w:rFonts w:asciiTheme="minorHAnsi" w:hAnsiTheme="minorHAnsi"/>
                <w:b/>
                <w:sz w:val="22"/>
                <w:szCs w:val="20"/>
                <w:lang w:val="es-AR"/>
              </w:rPr>
              <w:t>20</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655145B1" w14:textId="77777777" w:rsidR="00032ACD" w:rsidRPr="00A630BA" w:rsidRDefault="00032ACD" w:rsidP="00032ACD">
            <w:pPr>
              <w:rPr>
                <w:sz w:val="20"/>
              </w:rPr>
            </w:pPr>
            <w:r>
              <w:rPr>
                <w:rFonts w:ascii="Calibri" w:hAnsi="Calibri"/>
                <w:b/>
                <w:color w:val="000000" w:themeColor="text1"/>
                <w:sz w:val="20"/>
                <w:szCs w:val="22"/>
              </w:rPr>
              <w:t>Guanito 200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79EB7ED9"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8454</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5A6E4C15"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83,8</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5469A834"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47,1</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7466C647"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0,66</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25D18782"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70736</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7248477D"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4,3</w:t>
            </w:r>
          </w:p>
        </w:tc>
      </w:tr>
      <w:tr w:rsidR="00032ACD" w:rsidRPr="004863D8" w14:paraId="74176A2B" w14:textId="77777777" w:rsidTr="00637EBA">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370BDB3C" w14:textId="77777777" w:rsidR="00032ACD" w:rsidRPr="004304D6" w:rsidRDefault="00032ACD" w:rsidP="00032ACD">
            <w:pPr>
              <w:ind w:left="-50"/>
              <w:jc w:val="center"/>
              <w:rPr>
                <w:rFonts w:asciiTheme="minorHAnsi" w:hAnsiTheme="minorHAnsi"/>
                <w:b/>
                <w:sz w:val="22"/>
                <w:szCs w:val="20"/>
              </w:rPr>
            </w:pPr>
            <w:r>
              <w:rPr>
                <w:rFonts w:asciiTheme="minorHAnsi" w:hAnsiTheme="minorHAnsi"/>
                <w:b/>
                <w:sz w:val="22"/>
                <w:szCs w:val="20"/>
              </w:rPr>
              <w:t>T21</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5CE6612A" w14:textId="77777777" w:rsidR="00032ACD" w:rsidRPr="00A630BA" w:rsidRDefault="00032ACD" w:rsidP="00032ACD">
            <w:pPr>
              <w:rPr>
                <w:sz w:val="20"/>
              </w:rPr>
            </w:pPr>
            <w:r>
              <w:rPr>
                <w:rFonts w:ascii="Calibri" w:hAnsi="Calibri"/>
                <w:b/>
                <w:color w:val="000000" w:themeColor="text1"/>
                <w:sz w:val="20"/>
                <w:szCs w:val="22"/>
              </w:rPr>
              <w:t xml:space="preserve">Urea N120 + </w:t>
            </w:r>
            <w:proofErr w:type="spellStart"/>
            <w:r>
              <w:rPr>
                <w:rFonts w:ascii="Calibri" w:hAnsi="Calibri"/>
                <w:b/>
                <w:color w:val="000000" w:themeColor="text1"/>
                <w:sz w:val="20"/>
                <w:szCs w:val="22"/>
              </w:rPr>
              <w:t>Afital</w:t>
            </w:r>
            <w:proofErr w:type="spellEnd"/>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0D2A7655"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10855</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bottom"/>
          </w:tcPr>
          <w:p w14:paraId="310A47D6"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90,4</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7272B5FB"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47,4</w:t>
            </w:r>
          </w:p>
        </w:tc>
        <w:tc>
          <w:tcPr>
            <w:tcW w:w="1191" w:type="dxa"/>
            <w:tcBorders>
              <w:top w:val="single" w:sz="4" w:space="0" w:color="auto"/>
              <w:left w:val="single" w:sz="4" w:space="0" w:color="auto"/>
              <w:bottom w:val="single" w:sz="4" w:space="0" w:color="auto"/>
              <w:right w:val="single" w:sz="4" w:space="0" w:color="auto"/>
            </w:tcBorders>
            <w:shd w:val="clear" w:color="auto" w:fill="FFFFFF"/>
            <w:vAlign w:val="bottom"/>
          </w:tcPr>
          <w:p w14:paraId="35BC44D6"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0,70</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tcPr>
          <w:p w14:paraId="12A999E4"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85795</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bottom"/>
          </w:tcPr>
          <w:p w14:paraId="0F8172A2" w14:textId="77777777" w:rsidR="00032ACD" w:rsidRDefault="00032ACD" w:rsidP="00032ACD">
            <w:pPr>
              <w:jc w:val="center"/>
              <w:rPr>
                <w:rFonts w:ascii="Calibri" w:hAnsi="Calibri" w:cs="Calibri"/>
                <w:color w:val="000000"/>
                <w:sz w:val="22"/>
                <w:szCs w:val="22"/>
              </w:rPr>
            </w:pPr>
            <w:r>
              <w:rPr>
                <w:rFonts w:ascii="Calibri" w:hAnsi="Calibri" w:cs="Calibri"/>
                <w:color w:val="000000"/>
                <w:sz w:val="22"/>
                <w:szCs w:val="22"/>
              </w:rPr>
              <w:t>4,3</w:t>
            </w:r>
          </w:p>
        </w:tc>
      </w:tr>
      <w:tr w:rsidR="00032ACD" w:rsidRPr="00442A55" w14:paraId="70B07EC5" w14:textId="77777777" w:rsidTr="00032ACD">
        <w:trPr>
          <w:jc w:val="center"/>
        </w:trPr>
        <w:tc>
          <w:tcPr>
            <w:tcW w:w="464" w:type="dxa"/>
            <w:tcBorders>
              <w:top w:val="single" w:sz="12" w:space="0" w:color="auto"/>
              <w:left w:val="single" w:sz="4" w:space="0" w:color="auto"/>
              <w:bottom w:val="single" w:sz="12" w:space="0" w:color="auto"/>
              <w:right w:val="single" w:sz="4" w:space="0" w:color="auto"/>
            </w:tcBorders>
            <w:shd w:val="clear" w:color="auto" w:fill="99FF99"/>
            <w:vAlign w:val="bottom"/>
          </w:tcPr>
          <w:p w14:paraId="4150F21A" w14:textId="77777777" w:rsidR="00032ACD" w:rsidRPr="007E783B" w:rsidRDefault="00032ACD" w:rsidP="00032ACD">
            <w:pPr>
              <w:jc w:val="center"/>
              <w:rPr>
                <w:rFonts w:asciiTheme="minorHAnsi" w:hAnsiTheme="minorHAnsi"/>
                <w:b/>
                <w:sz w:val="20"/>
                <w:szCs w:val="20"/>
              </w:rPr>
            </w:pPr>
          </w:p>
        </w:tc>
        <w:tc>
          <w:tcPr>
            <w:tcW w:w="1814" w:type="dxa"/>
            <w:tcBorders>
              <w:top w:val="single" w:sz="12" w:space="0" w:color="auto"/>
              <w:left w:val="single" w:sz="4" w:space="0" w:color="auto"/>
              <w:bottom w:val="single" w:sz="12" w:space="0" w:color="auto"/>
              <w:right w:val="single" w:sz="4" w:space="0" w:color="auto"/>
            </w:tcBorders>
            <w:shd w:val="clear" w:color="auto" w:fill="99FF99"/>
            <w:vAlign w:val="bottom"/>
          </w:tcPr>
          <w:p w14:paraId="59649A4C" w14:textId="77777777" w:rsidR="00032ACD" w:rsidRPr="007E783B" w:rsidRDefault="00032ACD" w:rsidP="00032ACD">
            <w:pPr>
              <w:jc w:val="center"/>
              <w:rPr>
                <w:rFonts w:asciiTheme="minorHAnsi" w:hAnsiTheme="minorHAnsi"/>
                <w:sz w:val="20"/>
                <w:szCs w:val="22"/>
              </w:rPr>
            </w:pPr>
            <w:r w:rsidRPr="00044868">
              <w:rPr>
                <w:rFonts w:asciiTheme="minorHAnsi" w:hAnsiTheme="minorHAnsi"/>
                <w:b/>
                <w:sz w:val="16"/>
                <w:szCs w:val="16"/>
              </w:rPr>
              <w:t>R</w:t>
            </w:r>
            <w:r w:rsidRPr="00044868">
              <w:rPr>
                <w:rFonts w:asciiTheme="minorHAnsi" w:hAnsiTheme="minorHAnsi"/>
                <w:b/>
                <w:sz w:val="16"/>
                <w:szCs w:val="16"/>
                <w:vertAlign w:val="superscript"/>
              </w:rPr>
              <w:t>2</w:t>
            </w:r>
            <w:r w:rsidRPr="00044868">
              <w:rPr>
                <w:rFonts w:asciiTheme="minorHAnsi" w:hAnsiTheme="minorHAnsi"/>
                <w:b/>
                <w:sz w:val="16"/>
                <w:szCs w:val="16"/>
              </w:rPr>
              <w:t xml:space="preserve"> vs </w:t>
            </w:r>
            <w:proofErr w:type="spellStart"/>
            <w:r w:rsidRPr="00044868">
              <w:rPr>
                <w:rFonts w:asciiTheme="minorHAnsi" w:hAnsiTheme="minorHAnsi"/>
                <w:b/>
                <w:sz w:val="16"/>
                <w:szCs w:val="16"/>
              </w:rPr>
              <w:t>rend</w:t>
            </w:r>
            <w:proofErr w:type="spellEnd"/>
          </w:p>
        </w:tc>
        <w:tc>
          <w:tcPr>
            <w:tcW w:w="1361" w:type="dxa"/>
            <w:tcBorders>
              <w:top w:val="single" w:sz="12" w:space="0" w:color="auto"/>
              <w:left w:val="single" w:sz="4" w:space="0" w:color="auto"/>
              <w:bottom w:val="single" w:sz="12" w:space="0" w:color="auto"/>
              <w:right w:val="single" w:sz="4" w:space="0" w:color="auto"/>
            </w:tcBorders>
            <w:shd w:val="clear" w:color="auto" w:fill="99FF99"/>
            <w:vAlign w:val="bottom"/>
          </w:tcPr>
          <w:p w14:paraId="03804110" w14:textId="77777777" w:rsidR="00032ACD" w:rsidRDefault="00032ACD" w:rsidP="00032ACD">
            <w:pPr>
              <w:jc w:val="center"/>
              <w:rPr>
                <w:rFonts w:ascii="Calibri" w:hAnsi="Calibri" w:cs="Calibri"/>
                <w:b/>
                <w:bCs/>
                <w:color w:val="833C0C"/>
                <w:sz w:val="22"/>
                <w:szCs w:val="22"/>
                <w:lang w:val="es-AR" w:eastAsia="es-AR"/>
              </w:rPr>
            </w:pPr>
            <w:r>
              <w:rPr>
                <w:rFonts w:ascii="Calibri" w:hAnsi="Calibri" w:cs="Calibri"/>
                <w:b/>
                <w:bCs/>
                <w:color w:val="833C0C"/>
                <w:sz w:val="22"/>
                <w:szCs w:val="22"/>
              </w:rPr>
              <w:t>0,68</w:t>
            </w:r>
          </w:p>
        </w:tc>
        <w:tc>
          <w:tcPr>
            <w:tcW w:w="1474" w:type="dxa"/>
            <w:tcBorders>
              <w:top w:val="single" w:sz="12" w:space="0" w:color="auto"/>
              <w:left w:val="single" w:sz="4" w:space="0" w:color="auto"/>
              <w:bottom w:val="single" w:sz="12" w:space="0" w:color="auto"/>
              <w:right w:val="single" w:sz="4" w:space="0" w:color="auto"/>
            </w:tcBorders>
            <w:shd w:val="clear" w:color="auto" w:fill="99FF99"/>
            <w:vAlign w:val="bottom"/>
          </w:tcPr>
          <w:p w14:paraId="6A4CA20E" w14:textId="77777777" w:rsidR="00032ACD" w:rsidRDefault="00032ACD" w:rsidP="00032ACD">
            <w:pPr>
              <w:jc w:val="center"/>
              <w:rPr>
                <w:rFonts w:ascii="Calibri" w:hAnsi="Calibri" w:cs="Calibri"/>
                <w:b/>
                <w:bCs/>
                <w:color w:val="833C0C"/>
                <w:sz w:val="22"/>
                <w:szCs w:val="22"/>
              </w:rPr>
            </w:pPr>
            <w:r>
              <w:rPr>
                <w:rFonts w:ascii="Calibri" w:hAnsi="Calibri" w:cs="Calibri"/>
                <w:b/>
                <w:bCs/>
                <w:color w:val="833C0C"/>
                <w:sz w:val="22"/>
                <w:szCs w:val="22"/>
              </w:rPr>
              <w:t>0,44</w:t>
            </w:r>
          </w:p>
        </w:tc>
        <w:tc>
          <w:tcPr>
            <w:tcW w:w="1191" w:type="dxa"/>
            <w:tcBorders>
              <w:top w:val="single" w:sz="12" w:space="0" w:color="auto"/>
              <w:left w:val="single" w:sz="4" w:space="0" w:color="auto"/>
              <w:bottom w:val="single" w:sz="12" w:space="0" w:color="auto"/>
              <w:right w:val="single" w:sz="4" w:space="0" w:color="auto"/>
            </w:tcBorders>
            <w:shd w:val="clear" w:color="auto" w:fill="99FF99"/>
            <w:vAlign w:val="bottom"/>
          </w:tcPr>
          <w:p w14:paraId="18F1E97A" w14:textId="77777777" w:rsidR="00032ACD" w:rsidRDefault="00032ACD" w:rsidP="00032ACD">
            <w:pPr>
              <w:jc w:val="center"/>
              <w:rPr>
                <w:rFonts w:ascii="Calibri" w:hAnsi="Calibri" w:cs="Calibri"/>
                <w:b/>
                <w:bCs/>
                <w:color w:val="833C0C"/>
                <w:sz w:val="22"/>
                <w:szCs w:val="22"/>
              </w:rPr>
            </w:pPr>
            <w:r>
              <w:rPr>
                <w:rFonts w:ascii="Calibri" w:hAnsi="Calibri" w:cs="Calibri"/>
                <w:b/>
                <w:bCs/>
                <w:color w:val="833C0C"/>
                <w:sz w:val="22"/>
                <w:szCs w:val="22"/>
              </w:rPr>
              <w:t>0,26</w:t>
            </w:r>
          </w:p>
        </w:tc>
        <w:tc>
          <w:tcPr>
            <w:tcW w:w="1191" w:type="dxa"/>
            <w:tcBorders>
              <w:top w:val="single" w:sz="12" w:space="0" w:color="auto"/>
              <w:left w:val="single" w:sz="4" w:space="0" w:color="auto"/>
              <w:bottom w:val="single" w:sz="12" w:space="0" w:color="auto"/>
              <w:right w:val="single" w:sz="4" w:space="0" w:color="auto"/>
            </w:tcBorders>
            <w:shd w:val="clear" w:color="auto" w:fill="99FF99"/>
            <w:vAlign w:val="bottom"/>
          </w:tcPr>
          <w:p w14:paraId="1396A080" w14:textId="77777777" w:rsidR="00032ACD" w:rsidRDefault="00032ACD" w:rsidP="00032ACD">
            <w:pPr>
              <w:jc w:val="center"/>
              <w:rPr>
                <w:rFonts w:ascii="Calibri" w:hAnsi="Calibri" w:cs="Calibri"/>
                <w:b/>
                <w:bCs/>
                <w:color w:val="833C0C"/>
                <w:sz w:val="22"/>
                <w:szCs w:val="22"/>
              </w:rPr>
            </w:pPr>
            <w:r>
              <w:rPr>
                <w:rFonts w:ascii="Calibri" w:hAnsi="Calibri" w:cs="Calibri"/>
                <w:b/>
                <w:bCs/>
                <w:color w:val="833C0C"/>
                <w:sz w:val="22"/>
                <w:szCs w:val="22"/>
              </w:rPr>
              <w:t>0,34</w:t>
            </w:r>
          </w:p>
        </w:tc>
        <w:tc>
          <w:tcPr>
            <w:tcW w:w="1191" w:type="dxa"/>
            <w:tcBorders>
              <w:top w:val="single" w:sz="12" w:space="0" w:color="auto"/>
              <w:left w:val="single" w:sz="4" w:space="0" w:color="auto"/>
              <w:bottom w:val="single" w:sz="12" w:space="0" w:color="auto"/>
              <w:right w:val="single" w:sz="4" w:space="0" w:color="auto"/>
            </w:tcBorders>
            <w:shd w:val="clear" w:color="auto" w:fill="99FF99"/>
            <w:vAlign w:val="bottom"/>
          </w:tcPr>
          <w:p w14:paraId="1498044D" w14:textId="77777777" w:rsidR="00032ACD" w:rsidRDefault="00032ACD" w:rsidP="00032ACD">
            <w:pPr>
              <w:jc w:val="center"/>
              <w:rPr>
                <w:rFonts w:ascii="Calibri" w:hAnsi="Calibri" w:cs="Calibri"/>
                <w:b/>
                <w:bCs/>
                <w:color w:val="833C0C"/>
                <w:sz w:val="22"/>
                <w:szCs w:val="22"/>
              </w:rPr>
            </w:pPr>
            <w:r>
              <w:rPr>
                <w:rFonts w:ascii="Calibri" w:hAnsi="Calibri" w:cs="Calibri"/>
                <w:b/>
                <w:bCs/>
                <w:color w:val="833C0C"/>
                <w:sz w:val="22"/>
                <w:szCs w:val="22"/>
              </w:rPr>
              <w:t>0,99</w:t>
            </w:r>
          </w:p>
        </w:tc>
        <w:tc>
          <w:tcPr>
            <w:tcW w:w="1191" w:type="dxa"/>
            <w:tcBorders>
              <w:top w:val="single" w:sz="12" w:space="0" w:color="auto"/>
              <w:left w:val="single" w:sz="4" w:space="0" w:color="auto"/>
              <w:bottom w:val="single" w:sz="12" w:space="0" w:color="auto"/>
              <w:right w:val="single" w:sz="4" w:space="0" w:color="auto"/>
            </w:tcBorders>
            <w:shd w:val="clear" w:color="auto" w:fill="99FF99"/>
            <w:vAlign w:val="bottom"/>
          </w:tcPr>
          <w:p w14:paraId="26E9C17C" w14:textId="77777777" w:rsidR="00032ACD" w:rsidRDefault="00032ACD" w:rsidP="00032ACD">
            <w:pPr>
              <w:jc w:val="center"/>
              <w:rPr>
                <w:rFonts w:ascii="Calibri" w:hAnsi="Calibri" w:cs="Calibri"/>
                <w:b/>
                <w:bCs/>
                <w:color w:val="833C0C"/>
                <w:sz w:val="22"/>
                <w:szCs w:val="22"/>
              </w:rPr>
            </w:pPr>
            <w:r>
              <w:rPr>
                <w:rFonts w:ascii="Calibri" w:hAnsi="Calibri" w:cs="Calibri"/>
                <w:b/>
                <w:bCs/>
                <w:color w:val="833C0C"/>
                <w:sz w:val="22"/>
                <w:szCs w:val="22"/>
              </w:rPr>
              <w:t>0,02</w:t>
            </w:r>
          </w:p>
        </w:tc>
      </w:tr>
      <w:tr w:rsidR="005C3125" w:rsidRPr="00442A55" w14:paraId="4731503E" w14:textId="77777777" w:rsidTr="00A630BA">
        <w:trPr>
          <w:jc w:val="center"/>
        </w:trPr>
        <w:tc>
          <w:tcPr>
            <w:tcW w:w="464"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3DFC4BC5" w14:textId="77777777" w:rsidR="005C3125" w:rsidRPr="007E783B" w:rsidRDefault="005C3125" w:rsidP="00C87B48">
            <w:pPr>
              <w:jc w:val="center"/>
              <w:rPr>
                <w:rFonts w:asciiTheme="minorHAnsi" w:hAnsiTheme="minorHAnsi"/>
                <w:b/>
                <w:sz w:val="20"/>
                <w:szCs w:val="20"/>
              </w:rPr>
            </w:pPr>
          </w:p>
        </w:tc>
        <w:tc>
          <w:tcPr>
            <w:tcW w:w="1814"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12F39651" w14:textId="77777777" w:rsidR="005C3125" w:rsidRPr="007E783B" w:rsidRDefault="005C3125" w:rsidP="00C87B48">
            <w:pPr>
              <w:rPr>
                <w:rFonts w:asciiTheme="minorHAnsi" w:hAnsiTheme="minorHAnsi"/>
                <w:sz w:val="20"/>
                <w:szCs w:val="22"/>
              </w:rPr>
            </w:pPr>
          </w:p>
        </w:tc>
        <w:tc>
          <w:tcPr>
            <w:tcW w:w="1361"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25DA5B6C" w14:textId="77777777" w:rsidR="005C3125" w:rsidRPr="007E783B" w:rsidRDefault="005C3125" w:rsidP="00C87B48">
            <w:pPr>
              <w:jc w:val="center"/>
              <w:rPr>
                <w:rFonts w:asciiTheme="minorHAnsi" w:hAnsiTheme="minorHAnsi"/>
                <w:b/>
                <w:bCs/>
                <w:color w:val="000000"/>
                <w:sz w:val="20"/>
                <w:szCs w:val="22"/>
              </w:rPr>
            </w:pPr>
          </w:p>
        </w:tc>
        <w:tc>
          <w:tcPr>
            <w:tcW w:w="1474"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44F20857" w14:textId="77777777" w:rsidR="005C3125" w:rsidRPr="007E783B" w:rsidRDefault="005C3125" w:rsidP="00C87B48">
            <w:pPr>
              <w:jc w:val="center"/>
              <w:rPr>
                <w:rFonts w:asciiTheme="minorHAnsi" w:hAnsiTheme="minorHAnsi"/>
                <w:b/>
                <w:bCs/>
                <w:color w:val="000000"/>
                <w:sz w:val="20"/>
                <w:szCs w:val="22"/>
              </w:rPr>
            </w:pPr>
          </w:p>
        </w:tc>
        <w:tc>
          <w:tcPr>
            <w:tcW w:w="1191"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1436BDBC" w14:textId="77777777" w:rsidR="005C3125" w:rsidRPr="007E783B" w:rsidRDefault="005C3125" w:rsidP="00C87B48">
            <w:pPr>
              <w:jc w:val="center"/>
              <w:rPr>
                <w:rFonts w:asciiTheme="minorHAnsi" w:hAnsiTheme="minorHAnsi"/>
                <w:b/>
                <w:bCs/>
                <w:color w:val="000000"/>
                <w:sz w:val="20"/>
                <w:szCs w:val="22"/>
              </w:rPr>
            </w:pPr>
          </w:p>
        </w:tc>
        <w:tc>
          <w:tcPr>
            <w:tcW w:w="1191"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13199DC1" w14:textId="77777777" w:rsidR="005C3125" w:rsidRPr="007E783B" w:rsidRDefault="005C3125" w:rsidP="00C87B48">
            <w:pPr>
              <w:jc w:val="center"/>
              <w:rPr>
                <w:rFonts w:asciiTheme="minorHAnsi" w:hAnsiTheme="minorHAnsi"/>
                <w:b/>
                <w:bCs/>
                <w:color w:val="000000"/>
                <w:sz w:val="20"/>
                <w:szCs w:val="22"/>
              </w:rPr>
            </w:pPr>
          </w:p>
        </w:tc>
        <w:tc>
          <w:tcPr>
            <w:tcW w:w="1191"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58C5C164" w14:textId="77777777" w:rsidR="005C3125" w:rsidRPr="007E783B" w:rsidRDefault="005C3125" w:rsidP="00C87B48">
            <w:pPr>
              <w:jc w:val="center"/>
              <w:rPr>
                <w:rFonts w:asciiTheme="minorHAnsi" w:hAnsiTheme="minorHAnsi"/>
                <w:b/>
                <w:bCs/>
                <w:color w:val="000000"/>
                <w:sz w:val="20"/>
                <w:szCs w:val="22"/>
              </w:rPr>
            </w:pPr>
          </w:p>
        </w:tc>
        <w:tc>
          <w:tcPr>
            <w:tcW w:w="1191"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3598EFB9" w14:textId="77777777" w:rsidR="005C3125" w:rsidRPr="007E783B" w:rsidRDefault="005C3125" w:rsidP="00C87B48">
            <w:pPr>
              <w:jc w:val="center"/>
              <w:rPr>
                <w:rFonts w:asciiTheme="minorHAnsi" w:hAnsiTheme="minorHAnsi"/>
                <w:b/>
                <w:bCs/>
                <w:color w:val="000000"/>
                <w:sz w:val="20"/>
                <w:szCs w:val="22"/>
              </w:rPr>
            </w:pPr>
          </w:p>
        </w:tc>
      </w:tr>
    </w:tbl>
    <w:p w14:paraId="49E031AA" w14:textId="77777777" w:rsidR="00F67940" w:rsidRDefault="00F67940" w:rsidP="00FC33E4">
      <w:pPr>
        <w:rPr>
          <w:b/>
          <w:i/>
          <w:sz w:val="20"/>
          <w:szCs w:val="20"/>
        </w:rPr>
      </w:pPr>
    </w:p>
    <w:p w14:paraId="38DE2A1D" w14:textId="77777777" w:rsidR="00B64832" w:rsidRDefault="00B64832" w:rsidP="00FC33E4">
      <w:pPr>
        <w:rPr>
          <w:b/>
          <w:i/>
          <w:sz w:val="20"/>
          <w:szCs w:val="20"/>
        </w:rPr>
      </w:pPr>
    </w:p>
    <w:p w14:paraId="3E026ED4" w14:textId="77777777" w:rsidR="006A1D37" w:rsidRDefault="00637EBA" w:rsidP="00043F85">
      <w:pPr>
        <w:tabs>
          <w:tab w:val="left" w:pos="3765"/>
        </w:tabs>
        <w:autoSpaceDE w:val="0"/>
        <w:autoSpaceDN w:val="0"/>
        <w:adjustRightInd w:val="0"/>
        <w:jc w:val="center"/>
      </w:pPr>
      <w:r>
        <w:rPr>
          <w:noProof/>
          <w:lang w:val="es-AR" w:eastAsia="es-AR"/>
        </w:rPr>
        <w:drawing>
          <wp:inline distT="0" distB="0" distL="0" distR="0" wp14:anchorId="6FB521AA" wp14:editId="12D958EB">
            <wp:extent cx="6570980" cy="3663315"/>
            <wp:effectExtent l="0" t="0" r="0" b="0"/>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E62A21D" w14:textId="77777777" w:rsidR="003C6A8B" w:rsidRDefault="00007AD5" w:rsidP="003C6A8B">
      <w:pPr>
        <w:jc w:val="both"/>
        <w:rPr>
          <w:sz w:val="22"/>
          <w:szCs w:val="22"/>
        </w:rPr>
      </w:pPr>
      <w:r w:rsidRPr="00CA7B98">
        <w:rPr>
          <w:b/>
          <w:sz w:val="22"/>
          <w:szCs w:val="22"/>
        </w:rPr>
        <w:t xml:space="preserve">Figura </w:t>
      </w:r>
      <w:r w:rsidR="00626D55">
        <w:rPr>
          <w:b/>
          <w:sz w:val="22"/>
          <w:szCs w:val="22"/>
        </w:rPr>
        <w:t>4</w:t>
      </w:r>
      <w:r w:rsidRPr="00CA7B98">
        <w:rPr>
          <w:b/>
          <w:sz w:val="22"/>
          <w:szCs w:val="22"/>
        </w:rPr>
        <w:t>:</w:t>
      </w:r>
      <w:r w:rsidRPr="00CA7B98">
        <w:rPr>
          <w:sz w:val="22"/>
          <w:szCs w:val="22"/>
        </w:rPr>
        <w:t xml:space="preserve"> </w:t>
      </w:r>
      <w:r w:rsidR="007E1258">
        <w:rPr>
          <w:i/>
          <w:sz w:val="22"/>
          <w:szCs w:val="22"/>
        </w:rPr>
        <w:t xml:space="preserve">Rendimiento de </w:t>
      </w:r>
      <w:proofErr w:type="spellStart"/>
      <w:r w:rsidR="00637EBA">
        <w:rPr>
          <w:i/>
          <w:sz w:val="22"/>
          <w:szCs w:val="22"/>
        </w:rPr>
        <w:t>Brassica</w:t>
      </w:r>
      <w:proofErr w:type="spellEnd"/>
      <w:r w:rsidR="00637EBA">
        <w:rPr>
          <w:i/>
          <w:sz w:val="22"/>
          <w:szCs w:val="22"/>
        </w:rPr>
        <w:t xml:space="preserve"> </w:t>
      </w:r>
      <w:proofErr w:type="spellStart"/>
      <w:r w:rsidR="00637EBA">
        <w:rPr>
          <w:i/>
          <w:sz w:val="22"/>
          <w:szCs w:val="22"/>
        </w:rPr>
        <w:t>carinata</w:t>
      </w:r>
      <w:proofErr w:type="spellEnd"/>
      <w:r w:rsidR="00637EBA">
        <w:rPr>
          <w:i/>
          <w:sz w:val="22"/>
          <w:szCs w:val="22"/>
        </w:rPr>
        <w:t xml:space="preserve"> según fuentes y dosis de </w:t>
      </w:r>
      <w:r w:rsidR="007E1258">
        <w:rPr>
          <w:i/>
          <w:sz w:val="22"/>
          <w:szCs w:val="22"/>
        </w:rPr>
        <w:t>fertilización aplicado</w:t>
      </w:r>
      <w:r w:rsidR="00637EBA">
        <w:rPr>
          <w:i/>
          <w:sz w:val="22"/>
          <w:szCs w:val="22"/>
        </w:rPr>
        <w:t>s</w:t>
      </w:r>
      <w:r w:rsidR="007E1258">
        <w:rPr>
          <w:i/>
          <w:sz w:val="22"/>
          <w:szCs w:val="22"/>
        </w:rPr>
        <w:t xml:space="preserve"> en cobertura total a la siembra. </w:t>
      </w:r>
      <w:r w:rsidR="003C6A8B">
        <w:rPr>
          <w:i/>
          <w:sz w:val="22"/>
          <w:szCs w:val="22"/>
        </w:rPr>
        <w:t>Letras distintas sobre las columnas representan diferencias significativas entre tratamientos (LSD a=0,05</w:t>
      </w:r>
      <w:r w:rsidR="00637EBA">
        <w:rPr>
          <w:i/>
          <w:sz w:val="22"/>
          <w:szCs w:val="22"/>
        </w:rPr>
        <w:t xml:space="preserve">, </w:t>
      </w:r>
      <w:proofErr w:type="spellStart"/>
      <w:r w:rsidR="00637EBA">
        <w:rPr>
          <w:i/>
          <w:sz w:val="22"/>
          <w:szCs w:val="22"/>
        </w:rPr>
        <w:t>dms</w:t>
      </w:r>
      <w:proofErr w:type="spellEnd"/>
      <w:r w:rsidR="00637EBA">
        <w:rPr>
          <w:i/>
          <w:sz w:val="22"/>
          <w:szCs w:val="22"/>
        </w:rPr>
        <w:t xml:space="preserve"> </w:t>
      </w:r>
      <w:r w:rsidR="00626D55">
        <w:rPr>
          <w:i/>
          <w:sz w:val="22"/>
          <w:szCs w:val="22"/>
        </w:rPr>
        <w:t>1022 kg ha</w:t>
      </w:r>
      <w:r w:rsidR="00626D55" w:rsidRPr="00626D55">
        <w:rPr>
          <w:i/>
          <w:sz w:val="22"/>
          <w:szCs w:val="22"/>
          <w:vertAlign w:val="superscript"/>
        </w:rPr>
        <w:t>-1</w:t>
      </w:r>
      <w:r w:rsidR="003C6A8B">
        <w:rPr>
          <w:i/>
          <w:sz w:val="22"/>
          <w:szCs w:val="22"/>
        </w:rPr>
        <w:t>). INTA Pergamino</w:t>
      </w:r>
      <w:r w:rsidR="003C6A8B" w:rsidRPr="00CA7B98">
        <w:rPr>
          <w:i/>
          <w:sz w:val="22"/>
          <w:szCs w:val="22"/>
        </w:rPr>
        <w:t>, año 20</w:t>
      </w:r>
      <w:r w:rsidR="00637EBA">
        <w:rPr>
          <w:i/>
          <w:sz w:val="22"/>
          <w:szCs w:val="22"/>
        </w:rPr>
        <w:t>21</w:t>
      </w:r>
      <w:r w:rsidR="003C6A8B" w:rsidRPr="00CA7B98">
        <w:rPr>
          <w:i/>
          <w:sz w:val="22"/>
          <w:szCs w:val="22"/>
        </w:rPr>
        <w:t>.</w:t>
      </w:r>
      <w:r w:rsidR="003C6A8B" w:rsidRPr="00CA7B98">
        <w:rPr>
          <w:sz w:val="22"/>
          <w:szCs w:val="22"/>
        </w:rPr>
        <w:t xml:space="preserve"> </w:t>
      </w:r>
    </w:p>
    <w:p w14:paraId="28F23057" w14:textId="77777777" w:rsidR="00E4250A" w:rsidRDefault="00626D55" w:rsidP="00E4250A">
      <w:pPr>
        <w:tabs>
          <w:tab w:val="left" w:pos="3765"/>
        </w:tabs>
        <w:autoSpaceDE w:val="0"/>
        <w:autoSpaceDN w:val="0"/>
        <w:adjustRightInd w:val="0"/>
        <w:jc w:val="center"/>
      </w:pPr>
      <w:r>
        <w:rPr>
          <w:noProof/>
          <w:lang w:val="es-AR" w:eastAsia="es-AR"/>
        </w:rPr>
        <w:drawing>
          <wp:inline distT="0" distB="0" distL="0" distR="0" wp14:anchorId="3734E10D" wp14:editId="02AA739D">
            <wp:extent cx="4991100" cy="3266440"/>
            <wp:effectExtent l="0" t="0" r="0" b="0"/>
            <wp:docPr id="12" name="Gráfico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E35528B" w14:textId="77777777" w:rsidR="00626D55" w:rsidRDefault="00626D55" w:rsidP="00626D55">
      <w:pPr>
        <w:jc w:val="both"/>
        <w:rPr>
          <w:sz w:val="22"/>
          <w:szCs w:val="22"/>
        </w:rPr>
      </w:pPr>
      <w:r w:rsidRPr="00CA7B98">
        <w:rPr>
          <w:b/>
          <w:sz w:val="22"/>
          <w:szCs w:val="22"/>
        </w:rPr>
        <w:t xml:space="preserve">Figura </w:t>
      </w:r>
      <w:r>
        <w:rPr>
          <w:b/>
          <w:sz w:val="22"/>
          <w:szCs w:val="22"/>
        </w:rPr>
        <w:t>5</w:t>
      </w:r>
      <w:r w:rsidRPr="00CA7B98">
        <w:rPr>
          <w:b/>
          <w:sz w:val="22"/>
          <w:szCs w:val="22"/>
        </w:rPr>
        <w:t>:</w:t>
      </w:r>
      <w:r w:rsidRPr="00CA7B98">
        <w:rPr>
          <w:sz w:val="22"/>
          <w:szCs w:val="22"/>
        </w:rPr>
        <w:t xml:space="preserve"> </w:t>
      </w:r>
      <w:r>
        <w:rPr>
          <w:i/>
          <w:sz w:val="22"/>
          <w:szCs w:val="22"/>
        </w:rPr>
        <w:t xml:space="preserve">Rendimiento de </w:t>
      </w:r>
      <w:proofErr w:type="spellStart"/>
      <w:r>
        <w:rPr>
          <w:i/>
          <w:sz w:val="22"/>
          <w:szCs w:val="22"/>
        </w:rPr>
        <w:t>Brassica</w:t>
      </w:r>
      <w:proofErr w:type="spellEnd"/>
      <w:r>
        <w:rPr>
          <w:i/>
          <w:sz w:val="22"/>
          <w:szCs w:val="22"/>
        </w:rPr>
        <w:t xml:space="preserve"> </w:t>
      </w:r>
      <w:proofErr w:type="spellStart"/>
      <w:r>
        <w:rPr>
          <w:i/>
          <w:sz w:val="22"/>
          <w:szCs w:val="22"/>
        </w:rPr>
        <w:t>carinata</w:t>
      </w:r>
      <w:proofErr w:type="spellEnd"/>
      <w:r>
        <w:rPr>
          <w:i/>
          <w:sz w:val="22"/>
          <w:szCs w:val="22"/>
        </w:rPr>
        <w:t xml:space="preserve"> según fuentes para la fertilización nitrógeno-azufrada, promedio de todas las dosis evaluadas. Letras distintas sobre las columnas representan diferencias significativas entre tratamientos (LSD a=0,05, </w:t>
      </w:r>
      <w:proofErr w:type="spellStart"/>
      <w:r>
        <w:rPr>
          <w:i/>
          <w:sz w:val="22"/>
          <w:szCs w:val="22"/>
        </w:rPr>
        <w:t>dms</w:t>
      </w:r>
      <w:proofErr w:type="spellEnd"/>
      <w:r>
        <w:rPr>
          <w:i/>
          <w:sz w:val="22"/>
          <w:szCs w:val="22"/>
        </w:rPr>
        <w:t xml:space="preserve"> 477 kg ha</w:t>
      </w:r>
      <w:r w:rsidRPr="00626D55">
        <w:rPr>
          <w:i/>
          <w:sz w:val="22"/>
          <w:szCs w:val="22"/>
          <w:vertAlign w:val="superscript"/>
        </w:rPr>
        <w:t>-1</w:t>
      </w:r>
      <w:r>
        <w:rPr>
          <w:i/>
          <w:sz w:val="22"/>
          <w:szCs w:val="22"/>
        </w:rPr>
        <w:t>). INTA Pergamino,</w:t>
      </w:r>
      <w:r w:rsidRPr="00CA7B98">
        <w:rPr>
          <w:i/>
          <w:sz w:val="22"/>
          <w:szCs w:val="22"/>
        </w:rPr>
        <w:t xml:space="preserve"> año 20</w:t>
      </w:r>
      <w:r>
        <w:rPr>
          <w:i/>
          <w:sz w:val="22"/>
          <w:szCs w:val="22"/>
        </w:rPr>
        <w:t>2</w:t>
      </w:r>
      <w:r w:rsidRPr="00CA7B98">
        <w:rPr>
          <w:i/>
          <w:sz w:val="22"/>
          <w:szCs w:val="22"/>
        </w:rPr>
        <w:t>1.</w:t>
      </w:r>
      <w:r w:rsidRPr="00CA7B98">
        <w:rPr>
          <w:sz w:val="22"/>
          <w:szCs w:val="22"/>
        </w:rPr>
        <w:t xml:space="preserve"> </w:t>
      </w:r>
    </w:p>
    <w:p w14:paraId="0EAC8FA4" w14:textId="77777777" w:rsidR="00626D55" w:rsidRDefault="00626D55" w:rsidP="00626D55">
      <w:pPr>
        <w:jc w:val="center"/>
        <w:rPr>
          <w:b/>
          <w:sz w:val="22"/>
          <w:szCs w:val="22"/>
        </w:rPr>
      </w:pPr>
      <w:r>
        <w:rPr>
          <w:noProof/>
          <w:lang w:val="es-AR" w:eastAsia="es-AR"/>
        </w:rPr>
        <w:drawing>
          <wp:inline distT="0" distB="0" distL="0" distR="0" wp14:anchorId="6021F0E0" wp14:editId="1122ACFA">
            <wp:extent cx="4989600" cy="3265200"/>
            <wp:effectExtent l="0" t="0" r="0" b="0"/>
            <wp:docPr id="15" name="Gráfico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D0F44D9" w14:textId="77777777" w:rsidR="00626D55" w:rsidRDefault="00E4250A" w:rsidP="00626D55">
      <w:pPr>
        <w:jc w:val="both"/>
        <w:rPr>
          <w:sz w:val="22"/>
          <w:szCs w:val="22"/>
        </w:rPr>
      </w:pPr>
      <w:r w:rsidRPr="00CA7B98">
        <w:rPr>
          <w:b/>
          <w:sz w:val="22"/>
          <w:szCs w:val="22"/>
        </w:rPr>
        <w:t xml:space="preserve">Figura </w:t>
      </w:r>
      <w:r w:rsidR="00626D55">
        <w:rPr>
          <w:b/>
          <w:sz w:val="22"/>
          <w:szCs w:val="22"/>
        </w:rPr>
        <w:t>6</w:t>
      </w:r>
      <w:r w:rsidRPr="00CA7B98">
        <w:rPr>
          <w:b/>
          <w:sz w:val="22"/>
          <w:szCs w:val="22"/>
        </w:rPr>
        <w:t>:</w:t>
      </w:r>
      <w:r w:rsidRPr="00CA7B98">
        <w:rPr>
          <w:sz w:val="22"/>
          <w:szCs w:val="22"/>
        </w:rPr>
        <w:t xml:space="preserve"> </w:t>
      </w:r>
      <w:r>
        <w:rPr>
          <w:i/>
          <w:sz w:val="22"/>
          <w:szCs w:val="22"/>
        </w:rPr>
        <w:t xml:space="preserve">Rendimiento de </w:t>
      </w:r>
      <w:proofErr w:type="spellStart"/>
      <w:r>
        <w:rPr>
          <w:i/>
          <w:sz w:val="22"/>
          <w:szCs w:val="22"/>
        </w:rPr>
        <w:t>Brassica</w:t>
      </w:r>
      <w:proofErr w:type="spellEnd"/>
      <w:r>
        <w:rPr>
          <w:i/>
          <w:sz w:val="22"/>
          <w:szCs w:val="22"/>
        </w:rPr>
        <w:t xml:space="preserve"> </w:t>
      </w:r>
      <w:proofErr w:type="spellStart"/>
      <w:r>
        <w:rPr>
          <w:i/>
          <w:sz w:val="22"/>
          <w:szCs w:val="22"/>
        </w:rPr>
        <w:t>carinata</w:t>
      </w:r>
      <w:proofErr w:type="spellEnd"/>
      <w:r>
        <w:rPr>
          <w:i/>
          <w:sz w:val="22"/>
          <w:szCs w:val="22"/>
        </w:rPr>
        <w:t xml:space="preserve"> según dosis de fertilización nitrogenada aplicado en cobertura total </w:t>
      </w:r>
      <w:r w:rsidR="00626D55">
        <w:rPr>
          <w:i/>
          <w:sz w:val="22"/>
          <w:szCs w:val="22"/>
        </w:rPr>
        <w:t xml:space="preserve">en </w:t>
      </w:r>
      <w:proofErr w:type="spellStart"/>
      <w:r w:rsidR="00626D55">
        <w:rPr>
          <w:i/>
          <w:sz w:val="22"/>
          <w:szCs w:val="22"/>
        </w:rPr>
        <w:t>postemergencia</w:t>
      </w:r>
      <w:proofErr w:type="spellEnd"/>
      <w:r w:rsidR="00626D55">
        <w:rPr>
          <w:i/>
          <w:sz w:val="22"/>
          <w:szCs w:val="22"/>
        </w:rPr>
        <w:t xml:space="preserve"> temprana, promedio de las 4 fuentes comparadas.</w:t>
      </w:r>
      <w:r>
        <w:rPr>
          <w:i/>
          <w:sz w:val="22"/>
          <w:szCs w:val="22"/>
        </w:rPr>
        <w:t xml:space="preserve"> Letras distintas sobre las columnas representan diferencias significativas entre tratamientos (LSD a=0,05</w:t>
      </w:r>
      <w:r w:rsidR="00626D55">
        <w:rPr>
          <w:i/>
          <w:sz w:val="22"/>
          <w:szCs w:val="22"/>
        </w:rPr>
        <w:t xml:space="preserve">, </w:t>
      </w:r>
      <w:proofErr w:type="spellStart"/>
      <w:r w:rsidR="00626D55">
        <w:rPr>
          <w:i/>
          <w:sz w:val="22"/>
          <w:szCs w:val="22"/>
        </w:rPr>
        <w:t>dms</w:t>
      </w:r>
      <w:proofErr w:type="spellEnd"/>
      <w:r w:rsidR="00626D55">
        <w:rPr>
          <w:i/>
          <w:sz w:val="22"/>
          <w:szCs w:val="22"/>
        </w:rPr>
        <w:t xml:space="preserve"> 477 kg ha</w:t>
      </w:r>
      <w:r w:rsidR="00626D55" w:rsidRPr="00626D55">
        <w:rPr>
          <w:i/>
          <w:sz w:val="22"/>
          <w:szCs w:val="22"/>
          <w:vertAlign w:val="superscript"/>
        </w:rPr>
        <w:t>-1</w:t>
      </w:r>
      <w:r w:rsidR="00626D55">
        <w:rPr>
          <w:i/>
          <w:sz w:val="22"/>
          <w:szCs w:val="22"/>
        </w:rPr>
        <w:t>)</w:t>
      </w:r>
      <w:r>
        <w:rPr>
          <w:i/>
          <w:sz w:val="22"/>
          <w:szCs w:val="22"/>
        </w:rPr>
        <w:t xml:space="preserve">. </w:t>
      </w:r>
      <w:r w:rsidR="00626D55">
        <w:rPr>
          <w:i/>
          <w:sz w:val="22"/>
          <w:szCs w:val="22"/>
        </w:rPr>
        <w:t>INTA Pergamino,</w:t>
      </w:r>
      <w:r w:rsidR="00626D55" w:rsidRPr="00CA7B98">
        <w:rPr>
          <w:i/>
          <w:sz w:val="22"/>
          <w:szCs w:val="22"/>
        </w:rPr>
        <w:t xml:space="preserve"> año 20</w:t>
      </w:r>
      <w:r w:rsidR="00626D55">
        <w:rPr>
          <w:i/>
          <w:sz w:val="22"/>
          <w:szCs w:val="22"/>
        </w:rPr>
        <w:t>2</w:t>
      </w:r>
      <w:r w:rsidR="00626D55" w:rsidRPr="00CA7B98">
        <w:rPr>
          <w:i/>
          <w:sz w:val="22"/>
          <w:szCs w:val="22"/>
        </w:rPr>
        <w:t>1.</w:t>
      </w:r>
      <w:r w:rsidR="00626D55" w:rsidRPr="00CA7B98">
        <w:rPr>
          <w:sz w:val="22"/>
          <w:szCs w:val="22"/>
        </w:rPr>
        <w:t xml:space="preserve"> </w:t>
      </w:r>
    </w:p>
    <w:p w14:paraId="1DD0EA23" w14:textId="77777777" w:rsidR="003C6A8B" w:rsidRDefault="003C6A8B" w:rsidP="003C6A8B">
      <w:pPr>
        <w:pStyle w:val="Prrafodelista"/>
        <w:autoSpaceDE w:val="0"/>
        <w:autoSpaceDN w:val="0"/>
        <w:adjustRightInd w:val="0"/>
        <w:jc w:val="both"/>
      </w:pPr>
    </w:p>
    <w:p w14:paraId="72B3081E" w14:textId="77777777" w:rsidR="00E4109C" w:rsidRPr="006C6F05" w:rsidRDefault="00E4109C" w:rsidP="00E4109C">
      <w:pPr>
        <w:jc w:val="both"/>
        <w:rPr>
          <w:b/>
        </w:rPr>
      </w:pPr>
      <w:r>
        <w:rPr>
          <w:b/>
        </w:rPr>
        <w:t>DISCUSIÓN Y CONCLUSIONES</w:t>
      </w:r>
    </w:p>
    <w:p w14:paraId="594B6B12" w14:textId="77777777" w:rsidR="00B16043" w:rsidRDefault="00CF308C" w:rsidP="00E4109C">
      <w:pPr>
        <w:autoSpaceDE w:val="0"/>
        <w:autoSpaceDN w:val="0"/>
        <w:adjustRightInd w:val="0"/>
        <w:ind w:firstLine="567"/>
        <w:jc w:val="both"/>
      </w:pPr>
      <w:r>
        <w:t xml:space="preserve">Se adaptó bien a </w:t>
      </w:r>
      <w:r w:rsidR="00B16043">
        <w:t xml:space="preserve">un invierno frío con bajas </w:t>
      </w:r>
      <w:r>
        <w:t>precipitaciones</w:t>
      </w:r>
      <w:r w:rsidR="00B16043">
        <w:t xml:space="preserve">. El híbrido estudiado demostró un crecimiento vigoroso, con raíces fuertes. El porte de planta se presentó exuberante. La competencia con malezas, una vez alcanzado el estado de roseta, fue formidable no permitiendo la emergencia de especies primaverales. Se mantuvieron las características de </w:t>
      </w:r>
      <w:proofErr w:type="spellStart"/>
      <w:r w:rsidR="00B16043">
        <w:t>indehiscencia</w:t>
      </w:r>
      <w:proofErr w:type="spellEnd"/>
      <w:r w:rsidR="00B16043">
        <w:t xml:space="preserve">, porte erguido y facilidad de cosecha. La sanidad se mostró muy satisfactoria, sin presencia de </w:t>
      </w:r>
      <w:proofErr w:type="spellStart"/>
      <w:r w:rsidR="00B16043" w:rsidRPr="00B16043">
        <w:rPr>
          <w:i/>
        </w:rPr>
        <w:t>Phoma</w:t>
      </w:r>
      <w:proofErr w:type="spellEnd"/>
      <w:r w:rsidR="00B16043">
        <w:t xml:space="preserve">. Entre las plagas, hubo una moderada presencia de pulgón y muy leve de </w:t>
      </w:r>
      <w:proofErr w:type="spellStart"/>
      <w:r w:rsidR="00B16043" w:rsidRPr="00B16043">
        <w:rPr>
          <w:i/>
        </w:rPr>
        <w:t>Plutella</w:t>
      </w:r>
      <w:proofErr w:type="spellEnd"/>
      <w:r w:rsidR="00B16043">
        <w:t xml:space="preserve">. </w:t>
      </w:r>
    </w:p>
    <w:p w14:paraId="3D577B43" w14:textId="77777777" w:rsidR="00CD68F5" w:rsidRDefault="00B16043" w:rsidP="00E4109C">
      <w:pPr>
        <w:autoSpaceDE w:val="0"/>
        <w:autoSpaceDN w:val="0"/>
        <w:adjustRightInd w:val="0"/>
        <w:ind w:firstLine="567"/>
        <w:jc w:val="both"/>
      </w:pPr>
      <w:r>
        <w:t>Se determinó un rendimiento muy elevado en comparación con campañas anteriores, determinado por</w:t>
      </w:r>
      <w:r w:rsidR="00CD68F5">
        <w:t xml:space="preserve"> un híbrido de mayor potencial de rendimiento, un invierno </w:t>
      </w:r>
      <w:proofErr w:type="gramStart"/>
      <w:r w:rsidR="00CD68F5">
        <w:t>frío</w:t>
      </w:r>
      <w:proofErr w:type="gramEnd"/>
      <w:r w:rsidR="00CD68F5">
        <w:t xml:space="preserve"> pero con heladas moderadas por 2 lluvias invernales ocurridas en los meses de julio y agosto (Figura 1). La productividad media alcanzó a 3705,9 kg ha</w:t>
      </w:r>
      <w:r w:rsidR="00CD68F5" w:rsidRPr="00CD68F5">
        <w:rPr>
          <w:vertAlign w:val="superscript"/>
        </w:rPr>
        <w:t>-1</w:t>
      </w:r>
      <w:r w:rsidR="00CD68F5">
        <w:t>.</w:t>
      </w:r>
    </w:p>
    <w:p w14:paraId="60209E7E" w14:textId="77777777" w:rsidR="00CD68F5" w:rsidRDefault="00CD68F5" w:rsidP="00E4109C">
      <w:pPr>
        <w:autoSpaceDE w:val="0"/>
        <w:autoSpaceDN w:val="0"/>
        <w:adjustRightInd w:val="0"/>
        <w:ind w:firstLine="567"/>
        <w:jc w:val="both"/>
      </w:pPr>
      <w:r>
        <w:t xml:space="preserve">Las bajas temperaturas y la naturaleza del sitio determinaron gran respuesta a la aplicación de N, evidenciada desde etapas tempranas por el crecimiento vegetativo, y más tarde en indicadores como biomasa acumulada a floración, intercepción, </w:t>
      </w:r>
      <w:proofErr w:type="spellStart"/>
      <w:r>
        <w:t>Spad</w:t>
      </w:r>
      <w:proofErr w:type="spellEnd"/>
      <w:r>
        <w:t xml:space="preserve">, NDVI por Green </w:t>
      </w:r>
      <w:proofErr w:type="spellStart"/>
      <w:r>
        <w:t>seeker</w:t>
      </w:r>
      <w:proofErr w:type="spellEnd"/>
      <w:r>
        <w:t xml:space="preserve"> y NG. A la postre, este último sería el principal componente del rendimiento, a partir de la estrecha asociación entre ambos. </w:t>
      </w:r>
    </w:p>
    <w:p w14:paraId="5E6D29DA" w14:textId="77777777" w:rsidR="00C62ECA" w:rsidRDefault="00CD68F5" w:rsidP="00E4109C">
      <w:pPr>
        <w:autoSpaceDE w:val="0"/>
        <w:autoSpaceDN w:val="0"/>
        <w:adjustRightInd w:val="0"/>
        <w:ind w:firstLine="567"/>
        <w:jc w:val="both"/>
      </w:pPr>
      <w:r>
        <w:t>Se determinó efecto de dosis de N (P&lt;0,000) y fuentes (P&lt;0,000), pero no interacción entre fuentes y dosis</w:t>
      </w:r>
      <w:r w:rsidR="005B055A">
        <w:t xml:space="preserve"> (P=0,91)</w:t>
      </w:r>
      <w:r>
        <w:t xml:space="preserve">. Todas las fuentes respondieron al incremento de dosis con mayores rendimientos. </w:t>
      </w:r>
      <w:proofErr w:type="spellStart"/>
      <w:r w:rsidR="00C62ECA">
        <w:t>Nitrodoble</w:t>
      </w:r>
      <w:proofErr w:type="spellEnd"/>
      <w:r w:rsidR="00C62ECA">
        <w:t xml:space="preserve"> alcanzó la máxima significancia (letra “A”) estadística con el nivel de N100, N120 y N140. Sulfato de amonio hizo lo propio con N140 (Figura 4).</w:t>
      </w:r>
    </w:p>
    <w:p w14:paraId="1CEB877C" w14:textId="77777777" w:rsidR="00C62ECA" w:rsidRDefault="00C62ECA" w:rsidP="00E4109C">
      <w:pPr>
        <w:autoSpaceDE w:val="0"/>
        <w:autoSpaceDN w:val="0"/>
        <w:adjustRightInd w:val="0"/>
        <w:ind w:firstLine="567"/>
        <w:jc w:val="both"/>
      </w:pPr>
      <w:r>
        <w:t xml:space="preserve">Como promedio de las diferentes dosis, </w:t>
      </w:r>
      <w:proofErr w:type="spellStart"/>
      <w:r>
        <w:t>Nitrodoble</w:t>
      </w:r>
      <w:proofErr w:type="spellEnd"/>
      <w:r>
        <w:t xml:space="preserve"> superó a Sulfato de amonio, Urea y Sol </w:t>
      </w:r>
      <w:proofErr w:type="spellStart"/>
      <w:r>
        <w:t>Mix</w:t>
      </w:r>
      <w:proofErr w:type="spellEnd"/>
      <w:r>
        <w:t xml:space="preserve"> (Figura 5). No existe una explicación clara a este comportamiento, puesto que las temperaturas invernales reducen la exposición a la volatilización, proceso del cual las fuentes nítricas están salvas. No </w:t>
      </w:r>
      <w:proofErr w:type="gramStart"/>
      <w:r>
        <w:t>obstante</w:t>
      </w:r>
      <w:proofErr w:type="gramEnd"/>
      <w:r>
        <w:t xml:space="preserve"> el ciclo fue seco y el tiempo de disponibilidad podría ser determinante. El comportamiento de sulfato de amonio por encima de urea se basaría en su aporte adicional de azufre (S). El guano permitió una mejora sensible de índices nutricionales, pero la respuesta en rendimiento fue </w:t>
      </w:r>
      <w:proofErr w:type="gramStart"/>
      <w:r>
        <w:t>moderadas</w:t>
      </w:r>
      <w:proofErr w:type="gramEnd"/>
      <w:r>
        <w:t>. La excesiva cobertura que brind</w:t>
      </w:r>
      <w:r w:rsidR="00083DEF">
        <w:t xml:space="preserve">ó disminuye </w:t>
      </w:r>
      <w:r>
        <w:t>las temperaturas, y con ello el crecimiento</w:t>
      </w:r>
      <w:r w:rsidR="00083DEF">
        <w:t xml:space="preserve">. Para morigerar el efecto, la aplicación se realizó en </w:t>
      </w:r>
      <w:proofErr w:type="spellStart"/>
      <w:r w:rsidR="00083DEF">
        <w:t>postemergencia</w:t>
      </w:r>
      <w:proofErr w:type="spellEnd"/>
      <w:r w:rsidR="00083DEF">
        <w:t xml:space="preserve">, una vez establecido el cultivo y alcanzado el estado de roseta. Sin embargo, la aplicación demorada atentaría con el tiempo necesario para la mineralización de N, S y otros nutrientes. Se plantea como nueva hipótesis la aplicación anticipada. Posibles riesgos de fitotoxicidad y calidad de implantación se podrían mitigar mediante una labranza que incorpore el abono, o aplicando previo a la siembra del antecesor estival. Guanito presentó </w:t>
      </w:r>
      <w:proofErr w:type="gramStart"/>
      <w:r w:rsidR="00083DEF">
        <w:t>una  muy</w:t>
      </w:r>
      <w:proofErr w:type="gramEnd"/>
      <w:r w:rsidR="00083DEF">
        <w:t xml:space="preserve"> buena respuesta vs en testigo sin fertilización, aunque la cantidad aportada  de N y otros elementos podría resultar insuficiente en comparación con las fuentes químicas de alto grado.  </w:t>
      </w:r>
      <w:r>
        <w:t xml:space="preserve"> </w:t>
      </w:r>
    </w:p>
    <w:p w14:paraId="12B95A1F" w14:textId="77777777" w:rsidR="00CD68F5" w:rsidRDefault="00C62ECA" w:rsidP="00E4109C">
      <w:pPr>
        <w:autoSpaceDE w:val="0"/>
        <w:autoSpaceDN w:val="0"/>
        <w:adjustRightInd w:val="0"/>
        <w:ind w:firstLine="567"/>
        <w:jc w:val="both"/>
      </w:pPr>
      <w:r>
        <w:t>En respuesta a dosis, se registró un incremento</w:t>
      </w:r>
      <w:r w:rsidR="00083DEF">
        <w:t xml:space="preserve"> lineal</w:t>
      </w:r>
      <w:r>
        <w:t xml:space="preserve"> en todo el rango evaluado, si</w:t>
      </w:r>
      <w:r w:rsidR="00083DEF">
        <w:t>n observar un aplanamiento ni</w:t>
      </w:r>
      <w:r>
        <w:t xml:space="preserve"> patrón de respuesta decreciente (Figura 6).</w:t>
      </w:r>
    </w:p>
    <w:p w14:paraId="6BC301F8" w14:textId="77777777" w:rsidR="005B055A" w:rsidRDefault="00E4109C" w:rsidP="008B6B27">
      <w:pPr>
        <w:autoSpaceDE w:val="0"/>
        <w:autoSpaceDN w:val="0"/>
        <w:adjustRightInd w:val="0"/>
        <w:ind w:firstLine="567"/>
        <w:jc w:val="both"/>
      </w:pPr>
      <w:r>
        <w:t xml:space="preserve">Los resultados obtenidos permiten aceptar </w:t>
      </w:r>
      <w:r w:rsidR="00083DEF">
        <w:t xml:space="preserve">las hipótesis propuestas: 1. </w:t>
      </w:r>
      <w:proofErr w:type="spellStart"/>
      <w:r w:rsidR="00083DEF" w:rsidRPr="00083DEF">
        <w:rPr>
          <w:i/>
        </w:rPr>
        <w:t>Brassica</w:t>
      </w:r>
      <w:proofErr w:type="spellEnd"/>
      <w:r w:rsidR="00083DEF" w:rsidRPr="00083DEF">
        <w:rPr>
          <w:i/>
        </w:rPr>
        <w:t xml:space="preserve"> </w:t>
      </w:r>
      <w:proofErr w:type="spellStart"/>
      <w:r w:rsidR="00083DEF" w:rsidRPr="00083DEF">
        <w:rPr>
          <w:i/>
        </w:rPr>
        <w:t>carinata</w:t>
      </w:r>
      <w:proofErr w:type="spellEnd"/>
      <w:r w:rsidR="00083DEF">
        <w:t xml:space="preserve"> responde significativamente al agregado de N.</w:t>
      </w:r>
      <w:r w:rsidR="00663574">
        <w:t xml:space="preserve"> 2</w:t>
      </w:r>
      <w:r w:rsidR="00083DEF">
        <w:t>. El rendimiento y la respuesta a la fertilización fue</w:t>
      </w:r>
      <w:r w:rsidR="005B055A">
        <w:t>ron</w:t>
      </w:r>
      <w:r w:rsidR="00083DEF">
        <w:t xml:space="preserve"> cla</w:t>
      </w:r>
      <w:r w:rsidR="005B055A">
        <w:t xml:space="preserve">ramente afectados por la fuente, aun sin interacción estadística fuente x dosis N y 3. Se comprueba una </w:t>
      </w:r>
      <w:proofErr w:type="spellStart"/>
      <w:r w:rsidR="005B055A">
        <w:t>rlación</w:t>
      </w:r>
      <w:proofErr w:type="spellEnd"/>
      <w:r w:rsidR="005B055A">
        <w:t xml:space="preserve"> lineal entre rendimiento y dosis de N agregada. El cultivo demostró competitividad para producir grano y avidez por N. Los resultados se calibrarán junto a otras localidades para ajustar curvas de respuesta a la fertilización.</w:t>
      </w:r>
    </w:p>
    <w:p w14:paraId="332F7577" w14:textId="77777777" w:rsidR="005B055A" w:rsidRDefault="005B055A" w:rsidP="008B6B27">
      <w:pPr>
        <w:autoSpaceDE w:val="0"/>
        <w:autoSpaceDN w:val="0"/>
        <w:adjustRightInd w:val="0"/>
        <w:ind w:firstLine="567"/>
        <w:jc w:val="both"/>
      </w:pPr>
    </w:p>
    <w:p w14:paraId="3EBA1F23" w14:textId="77777777" w:rsidR="00AF5F43" w:rsidRDefault="001867F7" w:rsidP="00AF5F43">
      <w:pPr>
        <w:autoSpaceDE w:val="0"/>
        <w:autoSpaceDN w:val="0"/>
        <w:adjustRightInd w:val="0"/>
        <w:jc w:val="center"/>
        <w:rPr>
          <w:b/>
        </w:rPr>
      </w:pPr>
      <w:r>
        <w:rPr>
          <w:noProof/>
          <w:lang w:val="es-AR" w:eastAsia="es-AR"/>
        </w:rPr>
        <w:drawing>
          <wp:inline distT="0" distB="0" distL="0" distR="0" wp14:anchorId="7A52B700" wp14:editId="52438671">
            <wp:extent cx="6570980" cy="4928235"/>
            <wp:effectExtent l="0" t="0" r="1270" b="5715"/>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570980" cy="4928235"/>
                    </a:xfrm>
                    <a:prstGeom prst="rect">
                      <a:avLst/>
                    </a:prstGeom>
                  </pic:spPr>
                </pic:pic>
              </a:graphicData>
            </a:graphic>
          </wp:inline>
        </w:drawing>
      </w:r>
    </w:p>
    <w:p w14:paraId="05495171" w14:textId="77777777" w:rsidR="00AF5F43" w:rsidRPr="00AF5F43" w:rsidRDefault="00AF5F43" w:rsidP="00AF5F43">
      <w:pPr>
        <w:autoSpaceDE w:val="0"/>
        <w:autoSpaceDN w:val="0"/>
        <w:adjustRightInd w:val="0"/>
        <w:jc w:val="both"/>
        <w:rPr>
          <w:i/>
          <w:sz w:val="20"/>
        </w:rPr>
      </w:pPr>
      <w:r w:rsidRPr="00AF5F43">
        <w:rPr>
          <w:b/>
          <w:sz w:val="20"/>
        </w:rPr>
        <w:t xml:space="preserve">Fotografía 1: </w:t>
      </w:r>
      <w:r w:rsidR="001867F7">
        <w:rPr>
          <w:i/>
          <w:sz w:val="20"/>
        </w:rPr>
        <w:t xml:space="preserve">Respuesta a nitrógeno en el estado vegetativo. Izquierda N140, derecha N0. </w:t>
      </w:r>
    </w:p>
    <w:p w14:paraId="68C619B7" w14:textId="77777777" w:rsidR="00AF5F43" w:rsidRDefault="001867F7" w:rsidP="00AF5F43">
      <w:pPr>
        <w:autoSpaceDE w:val="0"/>
        <w:autoSpaceDN w:val="0"/>
        <w:adjustRightInd w:val="0"/>
        <w:jc w:val="center"/>
        <w:rPr>
          <w:b/>
        </w:rPr>
      </w:pPr>
      <w:r>
        <w:rPr>
          <w:noProof/>
          <w:lang w:val="es-AR" w:eastAsia="es-AR"/>
        </w:rPr>
        <w:drawing>
          <wp:inline distT="0" distB="0" distL="0" distR="0" wp14:anchorId="0389783E" wp14:editId="4BD6982C">
            <wp:extent cx="5399405" cy="5858096"/>
            <wp:effectExtent l="0" t="0" r="0" b="952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18650"/>
                    <a:stretch/>
                  </pic:blipFill>
                  <pic:spPr bwMode="auto">
                    <a:xfrm>
                      <a:off x="0" y="0"/>
                      <a:ext cx="5402483" cy="5861435"/>
                    </a:xfrm>
                    <a:prstGeom prst="rect">
                      <a:avLst/>
                    </a:prstGeom>
                    <a:ln>
                      <a:noFill/>
                    </a:ln>
                    <a:extLst>
                      <a:ext uri="{53640926-AAD7-44D8-BBD7-CCE9431645EC}">
                        <a14:shadowObscured xmlns:a14="http://schemas.microsoft.com/office/drawing/2010/main"/>
                      </a:ext>
                    </a:extLst>
                  </pic:spPr>
                </pic:pic>
              </a:graphicData>
            </a:graphic>
          </wp:inline>
        </w:drawing>
      </w:r>
    </w:p>
    <w:p w14:paraId="12D56E21" w14:textId="77777777" w:rsidR="001867F7" w:rsidRPr="00AF5F43" w:rsidRDefault="001867F7" w:rsidP="001867F7">
      <w:pPr>
        <w:autoSpaceDE w:val="0"/>
        <w:autoSpaceDN w:val="0"/>
        <w:adjustRightInd w:val="0"/>
        <w:jc w:val="both"/>
        <w:rPr>
          <w:i/>
          <w:sz w:val="20"/>
        </w:rPr>
      </w:pPr>
      <w:r w:rsidRPr="00AF5F43">
        <w:rPr>
          <w:b/>
          <w:sz w:val="20"/>
        </w:rPr>
        <w:t xml:space="preserve">Fotografía 1: </w:t>
      </w:r>
      <w:r>
        <w:rPr>
          <w:i/>
          <w:sz w:val="20"/>
        </w:rPr>
        <w:t xml:space="preserve">Respuesta a nitrógeno en el estado F2 de la escala CETIOM. Izquierda N140, derecha N0. </w:t>
      </w:r>
    </w:p>
    <w:p w14:paraId="20EEAA01" w14:textId="77777777" w:rsidR="00AF5F43" w:rsidRDefault="001867F7" w:rsidP="001867F7">
      <w:pPr>
        <w:autoSpaceDE w:val="0"/>
        <w:autoSpaceDN w:val="0"/>
        <w:adjustRightInd w:val="0"/>
        <w:jc w:val="center"/>
        <w:rPr>
          <w:b/>
        </w:rPr>
      </w:pPr>
      <w:r w:rsidRPr="001867F7">
        <w:rPr>
          <w:noProof/>
        </w:rPr>
        <w:drawing>
          <wp:inline distT="0" distB="0" distL="0" distR="0" wp14:anchorId="0298ABED" wp14:editId="360851B4">
            <wp:extent cx="5930900" cy="4171950"/>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t="6210"/>
                    <a:stretch/>
                  </pic:blipFill>
                  <pic:spPr bwMode="auto">
                    <a:xfrm>
                      <a:off x="0" y="0"/>
                      <a:ext cx="5934001" cy="4174132"/>
                    </a:xfrm>
                    <a:prstGeom prst="rect">
                      <a:avLst/>
                    </a:prstGeom>
                    <a:ln>
                      <a:noFill/>
                    </a:ln>
                    <a:extLst>
                      <a:ext uri="{53640926-AAD7-44D8-BBD7-CCE9431645EC}">
                        <a14:shadowObscured xmlns:a14="http://schemas.microsoft.com/office/drawing/2010/main"/>
                      </a:ext>
                    </a:extLst>
                  </pic:spPr>
                </pic:pic>
              </a:graphicData>
            </a:graphic>
          </wp:inline>
        </w:drawing>
      </w:r>
    </w:p>
    <w:p w14:paraId="7EFC9CCF" w14:textId="77777777" w:rsidR="00AF5F43" w:rsidRDefault="00AF5F43" w:rsidP="00EF52DF">
      <w:pPr>
        <w:autoSpaceDE w:val="0"/>
        <w:autoSpaceDN w:val="0"/>
        <w:adjustRightInd w:val="0"/>
        <w:jc w:val="both"/>
        <w:rPr>
          <w:i/>
          <w:sz w:val="20"/>
        </w:rPr>
      </w:pPr>
      <w:r w:rsidRPr="00AF5F43">
        <w:rPr>
          <w:b/>
          <w:sz w:val="20"/>
        </w:rPr>
        <w:t xml:space="preserve">Fotografía </w:t>
      </w:r>
      <w:r w:rsidR="00EF52DF">
        <w:rPr>
          <w:b/>
          <w:sz w:val="20"/>
        </w:rPr>
        <w:t>3</w:t>
      </w:r>
      <w:r w:rsidRPr="00AF5F43">
        <w:rPr>
          <w:b/>
          <w:sz w:val="20"/>
        </w:rPr>
        <w:t xml:space="preserve">: </w:t>
      </w:r>
      <w:r w:rsidRPr="00AF5F43">
        <w:rPr>
          <w:i/>
          <w:sz w:val="20"/>
        </w:rPr>
        <w:t xml:space="preserve">Respuesta a la fertilización </w:t>
      </w:r>
      <w:r w:rsidR="00EF52DF">
        <w:rPr>
          <w:i/>
          <w:sz w:val="20"/>
        </w:rPr>
        <w:t>nitrogenada</w:t>
      </w:r>
      <w:r w:rsidRPr="00AF5F43">
        <w:rPr>
          <w:i/>
          <w:sz w:val="20"/>
        </w:rPr>
        <w:t xml:space="preserve">. Izquierda: </w:t>
      </w:r>
      <w:r w:rsidR="00EF52DF">
        <w:rPr>
          <w:i/>
          <w:sz w:val="20"/>
        </w:rPr>
        <w:t xml:space="preserve">Nitrógeno </w:t>
      </w:r>
      <w:r w:rsidRPr="00AF5F43">
        <w:rPr>
          <w:i/>
          <w:sz w:val="20"/>
        </w:rPr>
        <w:t>1</w:t>
      </w:r>
      <w:r w:rsidR="001867F7">
        <w:rPr>
          <w:i/>
          <w:sz w:val="20"/>
        </w:rPr>
        <w:t>4</w:t>
      </w:r>
      <w:r w:rsidRPr="00AF5F43">
        <w:rPr>
          <w:i/>
          <w:sz w:val="20"/>
        </w:rPr>
        <w:t>0 kg ha</w:t>
      </w:r>
      <w:r w:rsidRPr="00AF5F43">
        <w:rPr>
          <w:i/>
          <w:sz w:val="20"/>
          <w:vertAlign w:val="superscript"/>
        </w:rPr>
        <w:t>-1</w:t>
      </w:r>
      <w:r w:rsidR="00EF52DF">
        <w:rPr>
          <w:i/>
          <w:sz w:val="20"/>
        </w:rPr>
        <w:t xml:space="preserve">. </w:t>
      </w:r>
      <w:r w:rsidRPr="00AF5F43">
        <w:rPr>
          <w:i/>
          <w:sz w:val="20"/>
        </w:rPr>
        <w:t xml:space="preserve">Derecha: </w:t>
      </w:r>
      <w:r w:rsidR="00EF52DF">
        <w:rPr>
          <w:i/>
          <w:sz w:val="20"/>
        </w:rPr>
        <w:t xml:space="preserve">Nitrógeno </w:t>
      </w:r>
      <w:r w:rsidR="001867F7">
        <w:rPr>
          <w:i/>
          <w:sz w:val="20"/>
        </w:rPr>
        <w:t>8</w:t>
      </w:r>
      <w:r w:rsidR="00EF52DF" w:rsidRPr="00AF5F43">
        <w:rPr>
          <w:i/>
          <w:sz w:val="20"/>
        </w:rPr>
        <w:t>0 kg ha</w:t>
      </w:r>
      <w:r w:rsidR="00EF52DF" w:rsidRPr="00AF5F43">
        <w:rPr>
          <w:i/>
          <w:sz w:val="20"/>
          <w:vertAlign w:val="superscript"/>
        </w:rPr>
        <w:t>-1</w:t>
      </w:r>
      <w:r w:rsidR="00EF52DF">
        <w:rPr>
          <w:i/>
          <w:sz w:val="20"/>
        </w:rPr>
        <w:t>.</w:t>
      </w:r>
    </w:p>
    <w:p w14:paraId="3C18B719" w14:textId="77777777" w:rsidR="00EF52DF" w:rsidRDefault="001867F7" w:rsidP="001867F7">
      <w:pPr>
        <w:autoSpaceDE w:val="0"/>
        <w:autoSpaceDN w:val="0"/>
        <w:adjustRightInd w:val="0"/>
        <w:jc w:val="center"/>
        <w:rPr>
          <w:b/>
        </w:rPr>
      </w:pPr>
      <w:r w:rsidRPr="001867F7">
        <w:rPr>
          <w:noProof/>
        </w:rPr>
        <w:drawing>
          <wp:inline distT="0" distB="0" distL="0" distR="0" wp14:anchorId="78333F7B" wp14:editId="61174166">
            <wp:extent cx="5913966" cy="4225925"/>
            <wp:effectExtent l="0" t="0" r="0" b="3175"/>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4724"/>
                    <a:stretch/>
                  </pic:blipFill>
                  <pic:spPr bwMode="auto">
                    <a:xfrm>
                      <a:off x="0" y="0"/>
                      <a:ext cx="5918037" cy="4228834"/>
                    </a:xfrm>
                    <a:prstGeom prst="rect">
                      <a:avLst/>
                    </a:prstGeom>
                    <a:ln>
                      <a:noFill/>
                    </a:ln>
                    <a:extLst>
                      <a:ext uri="{53640926-AAD7-44D8-BBD7-CCE9431645EC}">
                        <a14:shadowObscured xmlns:a14="http://schemas.microsoft.com/office/drawing/2010/main"/>
                      </a:ext>
                    </a:extLst>
                  </pic:spPr>
                </pic:pic>
              </a:graphicData>
            </a:graphic>
          </wp:inline>
        </w:drawing>
      </w:r>
    </w:p>
    <w:p w14:paraId="1B350457" w14:textId="77777777" w:rsidR="001867F7" w:rsidRDefault="001867F7" w:rsidP="001867F7">
      <w:pPr>
        <w:autoSpaceDE w:val="0"/>
        <w:autoSpaceDN w:val="0"/>
        <w:adjustRightInd w:val="0"/>
        <w:jc w:val="both"/>
        <w:rPr>
          <w:i/>
          <w:sz w:val="20"/>
        </w:rPr>
      </w:pPr>
      <w:r w:rsidRPr="00AF5F43">
        <w:rPr>
          <w:b/>
          <w:sz w:val="20"/>
        </w:rPr>
        <w:t xml:space="preserve">Fotografía </w:t>
      </w:r>
      <w:r>
        <w:rPr>
          <w:b/>
          <w:sz w:val="20"/>
        </w:rPr>
        <w:t>3</w:t>
      </w:r>
      <w:r w:rsidRPr="00AF5F43">
        <w:rPr>
          <w:b/>
          <w:sz w:val="20"/>
        </w:rPr>
        <w:t xml:space="preserve">: </w:t>
      </w:r>
      <w:r>
        <w:rPr>
          <w:i/>
          <w:sz w:val="20"/>
        </w:rPr>
        <w:t xml:space="preserve">Diferentes tratamientos de fertilización nitrógeno azufrada. </w:t>
      </w:r>
      <w:proofErr w:type="spellStart"/>
      <w:r>
        <w:rPr>
          <w:i/>
          <w:sz w:val="20"/>
        </w:rPr>
        <w:t>Inta</w:t>
      </w:r>
      <w:proofErr w:type="spellEnd"/>
      <w:r>
        <w:rPr>
          <w:i/>
          <w:sz w:val="20"/>
        </w:rPr>
        <w:t xml:space="preserve"> Pergamino, campaña 2021/22.</w:t>
      </w:r>
    </w:p>
    <w:p w14:paraId="5BF4314E" w14:textId="77777777" w:rsidR="001867F7" w:rsidRDefault="001867F7" w:rsidP="001867F7">
      <w:pPr>
        <w:autoSpaceDE w:val="0"/>
        <w:autoSpaceDN w:val="0"/>
        <w:adjustRightInd w:val="0"/>
        <w:jc w:val="center"/>
        <w:rPr>
          <w:b/>
        </w:rPr>
      </w:pPr>
    </w:p>
    <w:p w14:paraId="421463EA" w14:textId="77777777" w:rsidR="00082C49" w:rsidRDefault="00082C49" w:rsidP="00EF52DF">
      <w:pPr>
        <w:autoSpaceDE w:val="0"/>
        <w:autoSpaceDN w:val="0"/>
        <w:adjustRightInd w:val="0"/>
        <w:jc w:val="both"/>
        <w:rPr>
          <w:b/>
        </w:rPr>
      </w:pPr>
    </w:p>
    <w:p w14:paraId="2349D509" w14:textId="77777777" w:rsidR="00082C49" w:rsidRDefault="00082C49" w:rsidP="00EC6010">
      <w:pPr>
        <w:autoSpaceDE w:val="0"/>
        <w:autoSpaceDN w:val="0"/>
        <w:adjustRightInd w:val="0"/>
        <w:rPr>
          <w:b/>
        </w:rPr>
      </w:pPr>
    </w:p>
    <w:p w14:paraId="627E899E" w14:textId="77777777" w:rsidR="00EC6010" w:rsidRPr="00FA1829" w:rsidRDefault="00ED5A71" w:rsidP="00EC6010">
      <w:pPr>
        <w:autoSpaceDE w:val="0"/>
        <w:autoSpaceDN w:val="0"/>
        <w:adjustRightInd w:val="0"/>
        <w:rPr>
          <w:b/>
        </w:rPr>
      </w:pPr>
      <w:r w:rsidRPr="00FA1829">
        <w:rPr>
          <w:b/>
        </w:rPr>
        <w:t>BIBLIOGRAFÍA CONSULTADA</w:t>
      </w:r>
    </w:p>
    <w:p w14:paraId="2B7259F3" w14:textId="77777777" w:rsidR="00FE4BD1" w:rsidRDefault="00FE4BD1" w:rsidP="00337974">
      <w:pPr>
        <w:autoSpaceDE w:val="0"/>
        <w:autoSpaceDN w:val="0"/>
        <w:adjustRightInd w:val="0"/>
        <w:jc w:val="both"/>
        <w:rPr>
          <w:sz w:val="20"/>
        </w:rPr>
      </w:pPr>
      <w:r>
        <w:rPr>
          <w:sz w:val="20"/>
        </w:rPr>
        <w:t xml:space="preserve">* </w:t>
      </w:r>
      <w:proofErr w:type="spellStart"/>
      <w:r w:rsidRPr="00FE4BD1">
        <w:rPr>
          <w:sz w:val="20"/>
        </w:rPr>
        <w:t>Bhattarai</w:t>
      </w:r>
      <w:proofErr w:type="spellEnd"/>
      <w:r w:rsidRPr="00FE4BD1">
        <w:rPr>
          <w:sz w:val="20"/>
        </w:rPr>
        <w:t xml:space="preserve">, D., Kumar, S., &amp; </w:t>
      </w:r>
      <w:proofErr w:type="spellStart"/>
      <w:r w:rsidRPr="00FE4BD1">
        <w:rPr>
          <w:sz w:val="20"/>
        </w:rPr>
        <w:t>Nleya</w:t>
      </w:r>
      <w:proofErr w:type="spellEnd"/>
      <w:r w:rsidRPr="00FE4BD1">
        <w:rPr>
          <w:sz w:val="20"/>
        </w:rPr>
        <w:t xml:space="preserve">, T. (2021). </w:t>
      </w:r>
      <w:r w:rsidRPr="00FE4BD1">
        <w:rPr>
          <w:sz w:val="20"/>
          <w:lang w:val="en-US"/>
        </w:rPr>
        <w:t xml:space="preserve">Nitrogen and sulfur fertilizers effects on growth and yield of Brassica </w:t>
      </w:r>
      <w:proofErr w:type="spellStart"/>
      <w:r w:rsidRPr="00FE4BD1">
        <w:rPr>
          <w:sz w:val="20"/>
          <w:lang w:val="en-US"/>
        </w:rPr>
        <w:t>carinata</w:t>
      </w:r>
      <w:proofErr w:type="spellEnd"/>
      <w:r w:rsidRPr="00FE4BD1">
        <w:rPr>
          <w:sz w:val="20"/>
          <w:lang w:val="en-US"/>
        </w:rPr>
        <w:t xml:space="preserve"> in South Dakota. </w:t>
      </w:r>
      <w:proofErr w:type="spellStart"/>
      <w:r w:rsidRPr="00FE4BD1">
        <w:rPr>
          <w:sz w:val="20"/>
        </w:rPr>
        <w:t>Agronomy</w:t>
      </w:r>
      <w:proofErr w:type="spellEnd"/>
      <w:r w:rsidRPr="00FE4BD1">
        <w:rPr>
          <w:sz w:val="20"/>
        </w:rPr>
        <w:t xml:space="preserve"> </w:t>
      </w:r>
      <w:proofErr w:type="spellStart"/>
      <w:r w:rsidRPr="00FE4BD1">
        <w:rPr>
          <w:sz w:val="20"/>
        </w:rPr>
        <w:t>Journal</w:t>
      </w:r>
      <w:proofErr w:type="spellEnd"/>
      <w:r w:rsidRPr="00FE4BD1">
        <w:rPr>
          <w:sz w:val="20"/>
        </w:rPr>
        <w:t>, 113(2), 1945-1960.</w:t>
      </w:r>
    </w:p>
    <w:p w14:paraId="5CF19A2A" w14:textId="77777777" w:rsidR="00216574" w:rsidRDefault="00216574" w:rsidP="00337974">
      <w:pPr>
        <w:autoSpaceDE w:val="0"/>
        <w:autoSpaceDN w:val="0"/>
        <w:adjustRightInd w:val="0"/>
        <w:jc w:val="both"/>
        <w:rPr>
          <w:sz w:val="20"/>
        </w:rPr>
      </w:pPr>
      <w:r>
        <w:rPr>
          <w:sz w:val="20"/>
        </w:rPr>
        <w:t xml:space="preserve">* </w:t>
      </w:r>
      <w:r w:rsidRPr="00216574">
        <w:rPr>
          <w:sz w:val="20"/>
        </w:rPr>
        <w:t xml:space="preserve">Chamorro, A. M. (2018). Análisis del impacto sobre la sustentabilidad de la difusión de la colza y de la cebada en reemplazo del trigo en la secuencia trigo/soja 2ª en el Partido de Tres Arroyos (Doctoral </w:t>
      </w:r>
      <w:proofErr w:type="spellStart"/>
      <w:r w:rsidRPr="00216574">
        <w:rPr>
          <w:sz w:val="20"/>
        </w:rPr>
        <w:t>dissertation</w:t>
      </w:r>
      <w:proofErr w:type="spellEnd"/>
      <w:r w:rsidRPr="00216574">
        <w:rPr>
          <w:sz w:val="20"/>
        </w:rPr>
        <w:t>, Universidad Nacional de La Plata (UNLP)-Facultad de Ciencias Agrarias y Forestales (FCAF)).</w:t>
      </w:r>
    </w:p>
    <w:p w14:paraId="3BB423C3" w14:textId="77777777" w:rsidR="00216574" w:rsidRDefault="00216574" w:rsidP="00337974">
      <w:pPr>
        <w:autoSpaceDE w:val="0"/>
        <w:autoSpaceDN w:val="0"/>
        <w:adjustRightInd w:val="0"/>
        <w:jc w:val="both"/>
        <w:rPr>
          <w:sz w:val="20"/>
        </w:rPr>
      </w:pPr>
      <w:r>
        <w:rPr>
          <w:sz w:val="20"/>
        </w:rPr>
        <w:t xml:space="preserve">* </w:t>
      </w:r>
      <w:r w:rsidRPr="00E22CC4">
        <w:rPr>
          <w:sz w:val="20"/>
        </w:rPr>
        <w:t xml:space="preserve">Gómez, N. V., Miralles, D. J., </w:t>
      </w:r>
      <w:proofErr w:type="spellStart"/>
      <w:r w:rsidRPr="00E22CC4">
        <w:rPr>
          <w:sz w:val="20"/>
        </w:rPr>
        <w:t>Mantese</w:t>
      </w:r>
      <w:proofErr w:type="spellEnd"/>
      <w:r w:rsidRPr="00E22CC4">
        <w:rPr>
          <w:sz w:val="20"/>
        </w:rPr>
        <w:t>, A. I., Menéndez, Y. C., &amp; Rondanini, D. P. (2018). COLZA: UN CULTIVO CON HISTORIA EN LA FAUBA. Agronomía &amp; Ambiente, 38(1).</w:t>
      </w:r>
    </w:p>
    <w:p w14:paraId="08CCB5E7" w14:textId="77777777" w:rsidR="00216574" w:rsidRPr="008A1320" w:rsidRDefault="00216574" w:rsidP="00337974">
      <w:pPr>
        <w:autoSpaceDE w:val="0"/>
        <w:autoSpaceDN w:val="0"/>
        <w:adjustRightInd w:val="0"/>
        <w:jc w:val="both"/>
        <w:rPr>
          <w:sz w:val="20"/>
          <w:lang w:val="en-US"/>
        </w:rPr>
      </w:pPr>
      <w:r>
        <w:rPr>
          <w:sz w:val="20"/>
          <w:lang w:val="en-US"/>
        </w:rPr>
        <w:t xml:space="preserve">* </w:t>
      </w:r>
      <w:r w:rsidRPr="00216574">
        <w:rPr>
          <w:sz w:val="20"/>
          <w:lang w:val="en-US"/>
        </w:rPr>
        <w:t xml:space="preserve">Hossain, Z., Johnson, E. N., </w:t>
      </w:r>
      <w:proofErr w:type="spellStart"/>
      <w:r w:rsidRPr="00216574">
        <w:rPr>
          <w:sz w:val="20"/>
          <w:lang w:val="en-US"/>
        </w:rPr>
        <w:t>Blackshaw</w:t>
      </w:r>
      <w:proofErr w:type="spellEnd"/>
      <w:r w:rsidRPr="00216574">
        <w:rPr>
          <w:sz w:val="20"/>
          <w:lang w:val="en-US"/>
        </w:rPr>
        <w:t xml:space="preserve">, R. E., Liu, K., </w:t>
      </w:r>
      <w:proofErr w:type="spellStart"/>
      <w:r w:rsidRPr="00216574">
        <w:rPr>
          <w:sz w:val="20"/>
          <w:lang w:val="en-US"/>
        </w:rPr>
        <w:t>Kapiniak</w:t>
      </w:r>
      <w:proofErr w:type="spellEnd"/>
      <w:r w:rsidRPr="00216574">
        <w:rPr>
          <w:sz w:val="20"/>
          <w:lang w:val="en-US"/>
        </w:rPr>
        <w:t xml:space="preserve">, A., </w:t>
      </w:r>
      <w:proofErr w:type="spellStart"/>
      <w:r w:rsidRPr="00216574">
        <w:rPr>
          <w:sz w:val="20"/>
          <w:lang w:val="en-US"/>
        </w:rPr>
        <w:t>Gampe</w:t>
      </w:r>
      <w:proofErr w:type="spellEnd"/>
      <w:r w:rsidRPr="00216574">
        <w:rPr>
          <w:sz w:val="20"/>
          <w:lang w:val="en-US"/>
        </w:rPr>
        <w:t xml:space="preserve">, C., ... &amp; Gan, Y. (2018). Agronomic responses of Brassica </w:t>
      </w:r>
      <w:proofErr w:type="spellStart"/>
      <w:r w:rsidRPr="00216574">
        <w:rPr>
          <w:sz w:val="20"/>
          <w:lang w:val="en-US"/>
        </w:rPr>
        <w:t>carinata</w:t>
      </w:r>
      <w:proofErr w:type="spellEnd"/>
      <w:r w:rsidRPr="00216574">
        <w:rPr>
          <w:sz w:val="20"/>
          <w:lang w:val="en-US"/>
        </w:rPr>
        <w:t xml:space="preserve"> to herbicide, seeding rate, and nitrogen on the Northern Great Plains. </w:t>
      </w:r>
      <w:r w:rsidRPr="008A1320">
        <w:rPr>
          <w:sz w:val="20"/>
          <w:lang w:val="en-US"/>
        </w:rPr>
        <w:t>Crop Science, 58(6), 2633-2643.</w:t>
      </w:r>
    </w:p>
    <w:p w14:paraId="306B0C07" w14:textId="77777777" w:rsidR="00FE4BD1" w:rsidRDefault="00FE4BD1" w:rsidP="00337974">
      <w:pPr>
        <w:autoSpaceDE w:val="0"/>
        <w:autoSpaceDN w:val="0"/>
        <w:adjustRightInd w:val="0"/>
        <w:jc w:val="both"/>
        <w:rPr>
          <w:sz w:val="20"/>
          <w:lang w:val="en-US"/>
        </w:rPr>
      </w:pPr>
      <w:r>
        <w:rPr>
          <w:sz w:val="20"/>
          <w:lang w:val="en-US"/>
        </w:rPr>
        <w:t xml:space="preserve">* </w:t>
      </w:r>
      <w:r w:rsidRPr="00FE4BD1">
        <w:rPr>
          <w:sz w:val="20"/>
          <w:lang w:val="en-US"/>
        </w:rPr>
        <w:t xml:space="preserve">Kumar, S., </w:t>
      </w:r>
      <w:proofErr w:type="spellStart"/>
      <w:r w:rsidRPr="00FE4BD1">
        <w:rPr>
          <w:sz w:val="20"/>
          <w:lang w:val="en-US"/>
        </w:rPr>
        <w:t>Seepaul</w:t>
      </w:r>
      <w:proofErr w:type="spellEnd"/>
      <w:r w:rsidRPr="00FE4BD1">
        <w:rPr>
          <w:sz w:val="20"/>
          <w:lang w:val="en-US"/>
        </w:rPr>
        <w:t xml:space="preserve">, R., Mulvaney, M. J., Colvin, B., George, S., </w:t>
      </w:r>
      <w:proofErr w:type="spellStart"/>
      <w:r w:rsidRPr="00FE4BD1">
        <w:rPr>
          <w:sz w:val="20"/>
          <w:lang w:val="en-US"/>
        </w:rPr>
        <w:t>Marois</w:t>
      </w:r>
      <w:proofErr w:type="spellEnd"/>
      <w:r w:rsidRPr="00FE4BD1">
        <w:rPr>
          <w:sz w:val="20"/>
          <w:lang w:val="en-US"/>
        </w:rPr>
        <w:t xml:space="preserve">, J. J., ... &amp; Small, I. M. (2020). Brassica </w:t>
      </w:r>
      <w:proofErr w:type="spellStart"/>
      <w:r w:rsidRPr="00FE4BD1">
        <w:rPr>
          <w:sz w:val="20"/>
          <w:lang w:val="en-US"/>
        </w:rPr>
        <w:t>carinata</w:t>
      </w:r>
      <w:proofErr w:type="spellEnd"/>
      <w:r w:rsidRPr="00FE4BD1">
        <w:rPr>
          <w:sz w:val="20"/>
          <w:lang w:val="en-US"/>
        </w:rPr>
        <w:t xml:space="preserve"> genotypes demonstrate potential as a winter biofuel crop in South East United States. Industrial Crops and Products, 150, 112353.</w:t>
      </w:r>
    </w:p>
    <w:p w14:paraId="15B9295C" w14:textId="77777777" w:rsidR="00216574" w:rsidRPr="00A45509" w:rsidRDefault="00216574" w:rsidP="00337974">
      <w:pPr>
        <w:autoSpaceDE w:val="0"/>
        <w:autoSpaceDN w:val="0"/>
        <w:adjustRightInd w:val="0"/>
        <w:jc w:val="both"/>
        <w:rPr>
          <w:sz w:val="20"/>
          <w:lang w:val="en-US"/>
        </w:rPr>
      </w:pPr>
      <w:r>
        <w:rPr>
          <w:sz w:val="20"/>
          <w:lang w:val="en-US"/>
        </w:rPr>
        <w:t xml:space="preserve">* </w:t>
      </w:r>
      <w:r w:rsidRPr="00216574">
        <w:rPr>
          <w:sz w:val="20"/>
          <w:lang w:val="en-US"/>
        </w:rPr>
        <w:t xml:space="preserve">Lawton, K. (2019). Growing </w:t>
      </w:r>
      <w:proofErr w:type="spellStart"/>
      <w:r w:rsidRPr="00216574">
        <w:rPr>
          <w:sz w:val="20"/>
          <w:lang w:val="en-US"/>
        </w:rPr>
        <w:t>carinata</w:t>
      </w:r>
      <w:proofErr w:type="spellEnd"/>
      <w:r w:rsidRPr="00216574">
        <w:rPr>
          <w:sz w:val="20"/>
          <w:lang w:val="en-US"/>
        </w:rPr>
        <w:t xml:space="preserve"> in the Southeastern US. </w:t>
      </w:r>
      <w:r w:rsidRPr="00A45509">
        <w:rPr>
          <w:sz w:val="20"/>
          <w:lang w:val="en-US"/>
        </w:rPr>
        <w:t>Crops &amp; Soils, 52(5), 18-21.</w:t>
      </w:r>
    </w:p>
    <w:p w14:paraId="7B746677" w14:textId="77777777" w:rsidR="00216574" w:rsidRDefault="00216574" w:rsidP="00337974">
      <w:pPr>
        <w:autoSpaceDE w:val="0"/>
        <w:autoSpaceDN w:val="0"/>
        <w:adjustRightInd w:val="0"/>
        <w:jc w:val="both"/>
        <w:rPr>
          <w:sz w:val="20"/>
        </w:rPr>
      </w:pPr>
      <w:r w:rsidRPr="00E22CC4">
        <w:rPr>
          <w:sz w:val="20"/>
          <w:lang w:val="en-US"/>
        </w:rPr>
        <w:t>*</w:t>
      </w:r>
      <w:r>
        <w:rPr>
          <w:sz w:val="20"/>
          <w:lang w:val="en-US"/>
        </w:rPr>
        <w:t xml:space="preserve"> </w:t>
      </w:r>
      <w:proofErr w:type="spellStart"/>
      <w:r w:rsidRPr="00E22CC4">
        <w:rPr>
          <w:sz w:val="20"/>
          <w:lang w:val="en-US"/>
        </w:rPr>
        <w:t>Melchiori</w:t>
      </w:r>
      <w:proofErr w:type="spellEnd"/>
      <w:r w:rsidRPr="00E22CC4">
        <w:rPr>
          <w:sz w:val="20"/>
          <w:lang w:val="en-US"/>
        </w:rPr>
        <w:t xml:space="preserve">, R. J. M., Coll, L., </w:t>
      </w:r>
      <w:proofErr w:type="spellStart"/>
      <w:r w:rsidRPr="00E22CC4">
        <w:rPr>
          <w:sz w:val="20"/>
          <w:lang w:val="en-US"/>
        </w:rPr>
        <w:t>Barbagelata</w:t>
      </w:r>
      <w:proofErr w:type="spellEnd"/>
      <w:r w:rsidRPr="00E22CC4">
        <w:rPr>
          <w:sz w:val="20"/>
          <w:lang w:val="en-US"/>
        </w:rPr>
        <w:t xml:space="preserve">, P. A., &amp; </w:t>
      </w:r>
      <w:proofErr w:type="spellStart"/>
      <w:r w:rsidRPr="00E22CC4">
        <w:rPr>
          <w:sz w:val="20"/>
          <w:lang w:val="en-US"/>
        </w:rPr>
        <w:t>Pautasso</w:t>
      </w:r>
      <w:proofErr w:type="spellEnd"/>
      <w:r w:rsidRPr="00E22CC4">
        <w:rPr>
          <w:sz w:val="20"/>
          <w:lang w:val="en-US"/>
        </w:rPr>
        <w:t xml:space="preserve">, J. M. (2014). </w:t>
      </w:r>
      <w:r w:rsidRPr="00E22CC4">
        <w:rPr>
          <w:sz w:val="20"/>
        </w:rPr>
        <w:t xml:space="preserve">Respuesta a la fertilización con nitrógeno y azufre en el cultivo de colza. In Actas 1 Simposio Latino Americano de Canola. </w:t>
      </w:r>
      <w:proofErr w:type="spellStart"/>
      <w:r w:rsidRPr="00E22CC4">
        <w:rPr>
          <w:sz w:val="20"/>
        </w:rPr>
        <w:t>Passo</w:t>
      </w:r>
      <w:proofErr w:type="spellEnd"/>
      <w:r w:rsidRPr="00E22CC4">
        <w:rPr>
          <w:sz w:val="20"/>
        </w:rPr>
        <w:t xml:space="preserve"> Fundo, RS, Brasil.</w:t>
      </w:r>
    </w:p>
    <w:p w14:paraId="3B8BDE57" w14:textId="77777777" w:rsidR="00216574" w:rsidRPr="00A45509" w:rsidRDefault="00216574" w:rsidP="00337974">
      <w:pPr>
        <w:autoSpaceDE w:val="0"/>
        <w:autoSpaceDN w:val="0"/>
        <w:adjustRightInd w:val="0"/>
        <w:jc w:val="both"/>
        <w:rPr>
          <w:sz w:val="20"/>
          <w:lang w:val="en-US"/>
        </w:rPr>
      </w:pPr>
      <w:r>
        <w:rPr>
          <w:sz w:val="20"/>
          <w:lang w:val="en-US"/>
        </w:rPr>
        <w:t xml:space="preserve">* </w:t>
      </w:r>
      <w:proofErr w:type="spellStart"/>
      <w:r w:rsidRPr="00E22CC4">
        <w:rPr>
          <w:sz w:val="20"/>
          <w:lang w:val="en-US"/>
        </w:rPr>
        <w:t>Melchiori</w:t>
      </w:r>
      <w:proofErr w:type="spellEnd"/>
      <w:r w:rsidRPr="00E22CC4">
        <w:rPr>
          <w:sz w:val="20"/>
          <w:lang w:val="en-US"/>
        </w:rPr>
        <w:t xml:space="preserve">, R. J., Coll, L., </w:t>
      </w:r>
      <w:proofErr w:type="spellStart"/>
      <w:r w:rsidRPr="00E22CC4">
        <w:rPr>
          <w:sz w:val="20"/>
          <w:lang w:val="en-US"/>
        </w:rPr>
        <w:t>Albarenque</w:t>
      </w:r>
      <w:proofErr w:type="spellEnd"/>
      <w:r w:rsidRPr="00E22CC4">
        <w:rPr>
          <w:sz w:val="20"/>
          <w:lang w:val="en-US"/>
        </w:rPr>
        <w:t xml:space="preserve">, S., </w:t>
      </w:r>
      <w:proofErr w:type="spellStart"/>
      <w:r w:rsidRPr="00E22CC4">
        <w:rPr>
          <w:sz w:val="20"/>
          <w:lang w:val="en-US"/>
        </w:rPr>
        <w:t>Pautasso</w:t>
      </w:r>
      <w:proofErr w:type="spellEnd"/>
      <w:r w:rsidRPr="00E22CC4">
        <w:rPr>
          <w:sz w:val="20"/>
          <w:lang w:val="en-US"/>
        </w:rPr>
        <w:t xml:space="preserve">, J. M., &amp; </w:t>
      </w:r>
      <w:proofErr w:type="spellStart"/>
      <w:r w:rsidRPr="00E22CC4">
        <w:rPr>
          <w:sz w:val="20"/>
          <w:lang w:val="en-US"/>
        </w:rPr>
        <w:t>Kemerer</w:t>
      </w:r>
      <w:proofErr w:type="spellEnd"/>
      <w:r w:rsidRPr="00E22CC4">
        <w:rPr>
          <w:sz w:val="20"/>
          <w:lang w:val="en-US"/>
        </w:rPr>
        <w:t xml:space="preserve">, A. C. (2018). </w:t>
      </w:r>
      <w:r w:rsidRPr="00E22CC4">
        <w:rPr>
          <w:sz w:val="20"/>
        </w:rPr>
        <w:t xml:space="preserve">Limitantes nutricionales y variabilidad </w:t>
      </w:r>
      <w:proofErr w:type="gramStart"/>
      <w:r w:rsidRPr="00E22CC4">
        <w:rPr>
          <w:sz w:val="20"/>
        </w:rPr>
        <w:t>espacio-temporal</w:t>
      </w:r>
      <w:proofErr w:type="gramEnd"/>
      <w:r w:rsidRPr="00E22CC4">
        <w:rPr>
          <w:sz w:val="20"/>
        </w:rPr>
        <w:t xml:space="preserve"> del rendimiento en colza.</w:t>
      </w:r>
      <w:r>
        <w:rPr>
          <w:sz w:val="20"/>
        </w:rPr>
        <w:t xml:space="preserve"> </w:t>
      </w:r>
      <w:proofErr w:type="spellStart"/>
      <w:r w:rsidRPr="00A45509">
        <w:rPr>
          <w:sz w:val="20"/>
          <w:lang w:val="en-US"/>
        </w:rPr>
        <w:t>Repositorio</w:t>
      </w:r>
      <w:proofErr w:type="spellEnd"/>
      <w:r w:rsidRPr="00A45509">
        <w:rPr>
          <w:sz w:val="20"/>
          <w:lang w:val="en-US"/>
        </w:rPr>
        <w:t xml:space="preserve"> INTA. </w:t>
      </w:r>
      <w:hyperlink r:id="rId18" w:history="1">
        <w:r w:rsidRPr="00A45509">
          <w:rPr>
            <w:rStyle w:val="Hipervnculo"/>
            <w:sz w:val="20"/>
            <w:lang w:val="en-US"/>
          </w:rPr>
          <w:t>www.inta.gob.ar</w:t>
        </w:r>
      </w:hyperlink>
    </w:p>
    <w:p w14:paraId="7FDD73DD" w14:textId="77777777" w:rsidR="00216574" w:rsidRPr="00A45509" w:rsidRDefault="00216574" w:rsidP="00337974">
      <w:pPr>
        <w:autoSpaceDE w:val="0"/>
        <w:autoSpaceDN w:val="0"/>
        <w:adjustRightInd w:val="0"/>
        <w:jc w:val="both"/>
        <w:rPr>
          <w:sz w:val="20"/>
          <w:lang w:val="en-US"/>
        </w:rPr>
      </w:pPr>
      <w:r>
        <w:rPr>
          <w:sz w:val="20"/>
          <w:lang w:val="en-US"/>
        </w:rPr>
        <w:t xml:space="preserve">* </w:t>
      </w:r>
      <w:r w:rsidRPr="00216574">
        <w:rPr>
          <w:sz w:val="20"/>
          <w:lang w:val="en-US"/>
        </w:rPr>
        <w:t xml:space="preserve">Mulvaney, M. J., Leon, R. G., </w:t>
      </w:r>
      <w:proofErr w:type="spellStart"/>
      <w:r w:rsidRPr="00216574">
        <w:rPr>
          <w:sz w:val="20"/>
          <w:lang w:val="en-US"/>
        </w:rPr>
        <w:t>Seepaul</w:t>
      </w:r>
      <w:proofErr w:type="spellEnd"/>
      <w:r w:rsidRPr="00216574">
        <w:rPr>
          <w:sz w:val="20"/>
          <w:lang w:val="en-US"/>
        </w:rPr>
        <w:t xml:space="preserve">, R., Wright, D. L., &amp; Hoffman, T. L. (2019). Brassica </w:t>
      </w:r>
      <w:proofErr w:type="spellStart"/>
      <w:r w:rsidRPr="00216574">
        <w:rPr>
          <w:sz w:val="20"/>
          <w:lang w:val="en-US"/>
        </w:rPr>
        <w:t>carinata</w:t>
      </w:r>
      <w:proofErr w:type="spellEnd"/>
      <w:r w:rsidRPr="00216574">
        <w:rPr>
          <w:sz w:val="20"/>
          <w:lang w:val="en-US"/>
        </w:rPr>
        <w:t xml:space="preserve"> Seeding Rate and Row Spacing Effects on Morphology, Yield, and Oil. </w:t>
      </w:r>
      <w:r w:rsidRPr="00A45509">
        <w:rPr>
          <w:sz w:val="20"/>
          <w:lang w:val="en-US"/>
        </w:rPr>
        <w:t>Agronomy Journal, 111(2), 528-535.</w:t>
      </w:r>
    </w:p>
    <w:p w14:paraId="6DB2D154" w14:textId="77777777" w:rsidR="00FE4BD1" w:rsidRDefault="00FE4BD1" w:rsidP="00FE4BD1">
      <w:pPr>
        <w:autoSpaceDE w:val="0"/>
        <w:autoSpaceDN w:val="0"/>
        <w:adjustRightInd w:val="0"/>
        <w:jc w:val="both"/>
        <w:rPr>
          <w:sz w:val="20"/>
          <w:lang w:val="en-US"/>
        </w:rPr>
      </w:pPr>
      <w:r>
        <w:rPr>
          <w:sz w:val="20"/>
          <w:lang w:val="en-US"/>
        </w:rPr>
        <w:t xml:space="preserve">* </w:t>
      </w:r>
      <w:proofErr w:type="spellStart"/>
      <w:r w:rsidRPr="00FE4BD1">
        <w:rPr>
          <w:sz w:val="20"/>
          <w:lang w:val="en-US"/>
        </w:rPr>
        <w:t>Seepaul</w:t>
      </w:r>
      <w:proofErr w:type="spellEnd"/>
      <w:r w:rsidRPr="00FE4BD1">
        <w:rPr>
          <w:sz w:val="20"/>
          <w:lang w:val="en-US"/>
        </w:rPr>
        <w:t xml:space="preserve">, R., Kumar, S., </w:t>
      </w:r>
      <w:proofErr w:type="spellStart"/>
      <w:r w:rsidRPr="00FE4BD1">
        <w:rPr>
          <w:sz w:val="20"/>
          <w:lang w:val="en-US"/>
        </w:rPr>
        <w:t>Iboyi</w:t>
      </w:r>
      <w:proofErr w:type="spellEnd"/>
      <w:r w:rsidRPr="00FE4BD1">
        <w:rPr>
          <w:sz w:val="20"/>
          <w:lang w:val="en-US"/>
        </w:rPr>
        <w:t xml:space="preserve">, J. E., </w:t>
      </w:r>
      <w:proofErr w:type="spellStart"/>
      <w:r w:rsidRPr="00FE4BD1">
        <w:rPr>
          <w:sz w:val="20"/>
          <w:lang w:val="en-US"/>
        </w:rPr>
        <w:t>Bashyal</w:t>
      </w:r>
      <w:proofErr w:type="spellEnd"/>
      <w:r w:rsidRPr="00FE4BD1">
        <w:rPr>
          <w:sz w:val="20"/>
          <w:lang w:val="en-US"/>
        </w:rPr>
        <w:t xml:space="preserve">, M., </w:t>
      </w:r>
      <w:proofErr w:type="spellStart"/>
      <w:r w:rsidRPr="00FE4BD1">
        <w:rPr>
          <w:sz w:val="20"/>
          <w:lang w:val="en-US"/>
        </w:rPr>
        <w:t>Stansly</w:t>
      </w:r>
      <w:proofErr w:type="spellEnd"/>
      <w:r w:rsidRPr="00FE4BD1">
        <w:rPr>
          <w:sz w:val="20"/>
          <w:lang w:val="en-US"/>
        </w:rPr>
        <w:t xml:space="preserve">, T. L., Bennett, R., ... &amp; Wright, D. L. (2021). Brassica </w:t>
      </w:r>
      <w:proofErr w:type="spellStart"/>
      <w:r w:rsidRPr="00FE4BD1">
        <w:rPr>
          <w:sz w:val="20"/>
          <w:lang w:val="en-US"/>
        </w:rPr>
        <w:t>carinata</w:t>
      </w:r>
      <w:proofErr w:type="spellEnd"/>
      <w:r w:rsidRPr="00FE4BD1">
        <w:rPr>
          <w:sz w:val="20"/>
          <w:lang w:val="en-US"/>
        </w:rPr>
        <w:t>: Biology and agronomy as a biofuel crop. GCB Bioenergy, 13(4), 582-599.</w:t>
      </w:r>
    </w:p>
    <w:p w14:paraId="00158106" w14:textId="77777777" w:rsidR="00216574" w:rsidRPr="00A45509" w:rsidRDefault="00216574" w:rsidP="00337974">
      <w:pPr>
        <w:autoSpaceDE w:val="0"/>
        <w:autoSpaceDN w:val="0"/>
        <w:adjustRightInd w:val="0"/>
        <w:jc w:val="both"/>
        <w:rPr>
          <w:sz w:val="20"/>
          <w:lang w:val="en-US"/>
        </w:rPr>
      </w:pPr>
      <w:r>
        <w:rPr>
          <w:sz w:val="20"/>
          <w:lang w:val="en-US"/>
        </w:rPr>
        <w:t xml:space="preserve">* </w:t>
      </w:r>
      <w:proofErr w:type="spellStart"/>
      <w:r w:rsidRPr="00216574">
        <w:rPr>
          <w:sz w:val="20"/>
          <w:lang w:val="en-US"/>
        </w:rPr>
        <w:t>Seepaul</w:t>
      </w:r>
      <w:proofErr w:type="spellEnd"/>
      <w:r w:rsidRPr="00216574">
        <w:rPr>
          <w:sz w:val="20"/>
          <w:lang w:val="en-US"/>
        </w:rPr>
        <w:t xml:space="preserve">, R., </w:t>
      </w:r>
      <w:proofErr w:type="spellStart"/>
      <w:r w:rsidRPr="00216574">
        <w:rPr>
          <w:sz w:val="20"/>
          <w:lang w:val="en-US"/>
        </w:rPr>
        <w:t>Marois</w:t>
      </w:r>
      <w:proofErr w:type="spellEnd"/>
      <w:r w:rsidRPr="00216574">
        <w:rPr>
          <w:sz w:val="20"/>
          <w:lang w:val="en-US"/>
        </w:rPr>
        <w:t xml:space="preserve">, J., Small, I. M., George, S., &amp; Wright, D. L. (2019). </w:t>
      </w:r>
      <w:proofErr w:type="spellStart"/>
      <w:r w:rsidRPr="00216574">
        <w:rPr>
          <w:sz w:val="20"/>
          <w:lang w:val="en-US"/>
        </w:rPr>
        <w:t>Carinata</w:t>
      </w:r>
      <w:proofErr w:type="spellEnd"/>
      <w:r w:rsidRPr="00216574">
        <w:rPr>
          <w:sz w:val="20"/>
          <w:lang w:val="en-US"/>
        </w:rPr>
        <w:t xml:space="preserve"> Dry Matter Accumulation and Nutrient Uptake Responses to Nitrogen Fertilization. </w:t>
      </w:r>
      <w:r w:rsidRPr="00A45509">
        <w:rPr>
          <w:sz w:val="20"/>
          <w:lang w:val="en-US"/>
        </w:rPr>
        <w:t>Agronomy Journal.</w:t>
      </w:r>
    </w:p>
    <w:p w14:paraId="5403803F" w14:textId="77777777" w:rsidR="00FE4BD1" w:rsidRDefault="00216574" w:rsidP="00337974">
      <w:pPr>
        <w:autoSpaceDE w:val="0"/>
        <w:autoSpaceDN w:val="0"/>
        <w:adjustRightInd w:val="0"/>
        <w:jc w:val="both"/>
        <w:rPr>
          <w:sz w:val="20"/>
          <w:lang w:val="en-US"/>
        </w:rPr>
      </w:pPr>
      <w:r>
        <w:rPr>
          <w:sz w:val="20"/>
          <w:lang w:val="en-US"/>
        </w:rPr>
        <w:t xml:space="preserve">* </w:t>
      </w:r>
      <w:proofErr w:type="spellStart"/>
      <w:r w:rsidR="00FE4BD1" w:rsidRPr="00FE4BD1">
        <w:rPr>
          <w:sz w:val="20"/>
          <w:lang w:val="en-US"/>
        </w:rPr>
        <w:t>Seepaul</w:t>
      </w:r>
      <w:proofErr w:type="spellEnd"/>
      <w:r w:rsidR="00FE4BD1" w:rsidRPr="00FE4BD1">
        <w:rPr>
          <w:sz w:val="20"/>
          <w:lang w:val="en-US"/>
        </w:rPr>
        <w:t xml:space="preserve">, R., Mulvaney, M. J., Small, I. M., George, S., &amp; Wright, D. L. (2020). </w:t>
      </w:r>
      <w:proofErr w:type="spellStart"/>
      <w:r w:rsidR="00FE4BD1" w:rsidRPr="00FE4BD1">
        <w:rPr>
          <w:sz w:val="20"/>
          <w:lang w:val="en-US"/>
        </w:rPr>
        <w:t>Carinata</w:t>
      </w:r>
      <w:proofErr w:type="spellEnd"/>
      <w:r w:rsidR="00FE4BD1" w:rsidRPr="00FE4BD1">
        <w:rPr>
          <w:sz w:val="20"/>
          <w:lang w:val="en-US"/>
        </w:rPr>
        <w:t xml:space="preserve"> growth, yield, and chemical composition responses to nitrogen fertilizer management. Agronomy Journal, 112(6), 5249-5263.</w:t>
      </w:r>
    </w:p>
    <w:p w14:paraId="255BCC27" w14:textId="77777777" w:rsidR="00216574" w:rsidRPr="00A45509" w:rsidRDefault="00FE4BD1" w:rsidP="00337974">
      <w:pPr>
        <w:autoSpaceDE w:val="0"/>
        <w:autoSpaceDN w:val="0"/>
        <w:adjustRightInd w:val="0"/>
        <w:jc w:val="both"/>
        <w:rPr>
          <w:sz w:val="20"/>
          <w:lang w:val="en-US"/>
        </w:rPr>
      </w:pPr>
      <w:r>
        <w:rPr>
          <w:sz w:val="20"/>
          <w:lang w:val="en-US"/>
        </w:rPr>
        <w:t xml:space="preserve">* </w:t>
      </w:r>
      <w:proofErr w:type="spellStart"/>
      <w:r w:rsidR="00216574" w:rsidRPr="00216574">
        <w:rPr>
          <w:sz w:val="20"/>
          <w:lang w:val="en-US"/>
        </w:rPr>
        <w:t>Seepaul</w:t>
      </w:r>
      <w:proofErr w:type="spellEnd"/>
      <w:r w:rsidR="00216574" w:rsidRPr="00216574">
        <w:rPr>
          <w:sz w:val="20"/>
          <w:lang w:val="en-US"/>
        </w:rPr>
        <w:t xml:space="preserve">, R., Small, I. M., </w:t>
      </w:r>
      <w:proofErr w:type="spellStart"/>
      <w:r w:rsidR="00216574" w:rsidRPr="00216574">
        <w:rPr>
          <w:sz w:val="20"/>
          <w:lang w:val="en-US"/>
        </w:rPr>
        <w:t>Marois</w:t>
      </w:r>
      <w:proofErr w:type="spellEnd"/>
      <w:r w:rsidR="00216574" w:rsidRPr="00216574">
        <w:rPr>
          <w:sz w:val="20"/>
          <w:lang w:val="en-US"/>
        </w:rPr>
        <w:t xml:space="preserve">, J., George, S., &amp; Wright, D. L. (2019). Brassica </w:t>
      </w:r>
      <w:proofErr w:type="spellStart"/>
      <w:r w:rsidR="00216574" w:rsidRPr="00216574">
        <w:rPr>
          <w:sz w:val="20"/>
          <w:lang w:val="en-US"/>
        </w:rPr>
        <w:t>carinata</w:t>
      </w:r>
      <w:proofErr w:type="spellEnd"/>
      <w:r w:rsidR="00216574" w:rsidRPr="00216574">
        <w:rPr>
          <w:sz w:val="20"/>
          <w:lang w:val="en-US"/>
        </w:rPr>
        <w:t xml:space="preserve"> and Brassica napus Growth, Nitrogen Use, Seed, and Oil Productivity Constrained by Post-Bolting Nitrogen Deficiency. </w:t>
      </w:r>
      <w:r w:rsidR="00216574" w:rsidRPr="00A45509">
        <w:rPr>
          <w:sz w:val="20"/>
          <w:lang w:val="en-US"/>
        </w:rPr>
        <w:t>Crop Science, 59(6), 2720-2732.</w:t>
      </w:r>
    </w:p>
    <w:p w14:paraId="4DB3BE6C" w14:textId="77777777" w:rsidR="00FE4BD1" w:rsidRDefault="00216574" w:rsidP="00337974">
      <w:pPr>
        <w:autoSpaceDE w:val="0"/>
        <w:autoSpaceDN w:val="0"/>
        <w:adjustRightInd w:val="0"/>
        <w:jc w:val="both"/>
        <w:rPr>
          <w:sz w:val="20"/>
          <w:lang w:val="en-US"/>
        </w:rPr>
      </w:pPr>
      <w:r>
        <w:rPr>
          <w:sz w:val="20"/>
          <w:lang w:val="en-US"/>
        </w:rPr>
        <w:t xml:space="preserve">* </w:t>
      </w:r>
      <w:r w:rsidR="00FE4BD1" w:rsidRPr="00FE4BD1">
        <w:rPr>
          <w:sz w:val="20"/>
          <w:lang w:val="en-US"/>
        </w:rPr>
        <w:t xml:space="preserve">Tiwari, R., Reinhardt </w:t>
      </w:r>
      <w:proofErr w:type="spellStart"/>
      <w:r w:rsidR="00FE4BD1" w:rsidRPr="00FE4BD1">
        <w:rPr>
          <w:sz w:val="20"/>
          <w:lang w:val="en-US"/>
        </w:rPr>
        <w:t>Piskáčková</w:t>
      </w:r>
      <w:proofErr w:type="spellEnd"/>
      <w:r w:rsidR="00FE4BD1" w:rsidRPr="00FE4BD1">
        <w:rPr>
          <w:sz w:val="20"/>
          <w:lang w:val="en-US"/>
        </w:rPr>
        <w:t xml:space="preserve">, T. A., </w:t>
      </w:r>
      <w:proofErr w:type="spellStart"/>
      <w:r w:rsidR="00FE4BD1" w:rsidRPr="00FE4BD1">
        <w:rPr>
          <w:sz w:val="20"/>
          <w:lang w:val="en-US"/>
        </w:rPr>
        <w:t>Devkota</w:t>
      </w:r>
      <w:proofErr w:type="spellEnd"/>
      <w:r w:rsidR="00FE4BD1" w:rsidRPr="00FE4BD1">
        <w:rPr>
          <w:sz w:val="20"/>
          <w:lang w:val="en-US"/>
        </w:rPr>
        <w:t xml:space="preserve">, P., Mulvaney, M. J., Ferrell, J. A., &amp; Leon, R. G. (2021). Growing winter Brassica </w:t>
      </w:r>
      <w:proofErr w:type="spellStart"/>
      <w:r w:rsidR="00FE4BD1" w:rsidRPr="00FE4BD1">
        <w:rPr>
          <w:sz w:val="20"/>
          <w:lang w:val="en-US"/>
        </w:rPr>
        <w:t>carinata</w:t>
      </w:r>
      <w:proofErr w:type="spellEnd"/>
      <w:r w:rsidR="00FE4BD1" w:rsidRPr="00FE4BD1">
        <w:rPr>
          <w:sz w:val="20"/>
          <w:lang w:val="en-US"/>
        </w:rPr>
        <w:t xml:space="preserve"> as part of a diversified crop rotation for integrated weed management. GCB Bioenergy, 13(3), 425-435.</w:t>
      </w:r>
    </w:p>
    <w:p w14:paraId="039D0F4D" w14:textId="77777777" w:rsidR="00216574" w:rsidRPr="00E22CC4" w:rsidRDefault="00FE4BD1" w:rsidP="00337974">
      <w:pPr>
        <w:autoSpaceDE w:val="0"/>
        <w:autoSpaceDN w:val="0"/>
        <w:adjustRightInd w:val="0"/>
        <w:jc w:val="both"/>
        <w:rPr>
          <w:sz w:val="20"/>
        </w:rPr>
      </w:pPr>
      <w:r>
        <w:rPr>
          <w:sz w:val="20"/>
          <w:lang w:val="en-US"/>
        </w:rPr>
        <w:t xml:space="preserve">* </w:t>
      </w:r>
      <w:r w:rsidR="00216574" w:rsidRPr="00216574">
        <w:rPr>
          <w:sz w:val="20"/>
          <w:lang w:val="en-US"/>
        </w:rPr>
        <w:t xml:space="preserve">Verma, O. P., Singh, S., Pradhan, S., Kar, G., &amp; </w:t>
      </w:r>
      <w:proofErr w:type="spellStart"/>
      <w:r w:rsidR="00216574" w:rsidRPr="00216574">
        <w:rPr>
          <w:sz w:val="20"/>
          <w:lang w:val="en-US"/>
        </w:rPr>
        <w:t>Rautaray</w:t>
      </w:r>
      <w:proofErr w:type="spellEnd"/>
      <w:r w:rsidR="00216574" w:rsidRPr="00216574">
        <w:rPr>
          <w:sz w:val="20"/>
          <w:lang w:val="en-US"/>
        </w:rPr>
        <w:t xml:space="preserve">, S. K. (2018). Irrigation, nitrogen and </w:t>
      </w:r>
      <w:proofErr w:type="spellStart"/>
      <w:r w:rsidR="00216574" w:rsidRPr="00216574">
        <w:rPr>
          <w:sz w:val="20"/>
          <w:lang w:val="en-US"/>
        </w:rPr>
        <w:t>sulphur</w:t>
      </w:r>
      <w:proofErr w:type="spellEnd"/>
      <w:r w:rsidR="00216574" w:rsidRPr="00216574">
        <w:rPr>
          <w:sz w:val="20"/>
          <w:lang w:val="en-US"/>
        </w:rPr>
        <w:t xml:space="preserve"> fertilization response on productivity, water use efficiency and quality of Ethiopian mustard (Brassica </w:t>
      </w:r>
      <w:proofErr w:type="spellStart"/>
      <w:r w:rsidR="00216574" w:rsidRPr="00216574">
        <w:rPr>
          <w:sz w:val="20"/>
          <w:lang w:val="en-US"/>
        </w:rPr>
        <w:t>carinata</w:t>
      </w:r>
      <w:proofErr w:type="spellEnd"/>
      <w:r w:rsidR="00216574" w:rsidRPr="00216574">
        <w:rPr>
          <w:sz w:val="20"/>
          <w:lang w:val="en-US"/>
        </w:rPr>
        <w:t xml:space="preserve">) in a semi-arid environment. </w:t>
      </w:r>
      <w:proofErr w:type="spellStart"/>
      <w:r w:rsidR="00216574" w:rsidRPr="00216574">
        <w:rPr>
          <w:sz w:val="20"/>
        </w:rPr>
        <w:t>Journal</w:t>
      </w:r>
      <w:proofErr w:type="spellEnd"/>
      <w:r w:rsidR="00216574" w:rsidRPr="00216574">
        <w:rPr>
          <w:sz w:val="20"/>
        </w:rPr>
        <w:t xml:space="preserve"> </w:t>
      </w:r>
      <w:proofErr w:type="spellStart"/>
      <w:r w:rsidR="00216574" w:rsidRPr="00216574">
        <w:rPr>
          <w:sz w:val="20"/>
        </w:rPr>
        <w:t>of</w:t>
      </w:r>
      <w:proofErr w:type="spellEnd"/>
      <w:r w:rsidR="00216574" w:rsidRPr="00216574">
        <w:rPr>
          <w:sz w:val="20"/>
        </w:rPr>
        <w:t xml:space="preserve"> </w:t>
      </w:r>
      <w:proofErr w:type="spellStart"/>
      <w:r w:rsidR="00216574" w:rsidRPr="00216574">
        <w:rPr>
          <w:sz w:val="20"/>
        </w:rPr>
        <w:t>Applied</w:t>
      </w:r>
      <w:proofErr w:type="spellEnd"/>
      <w:r w:rsidR="00216574" w:rsidRPr="00216574">
        <w:rPr>
          <w:sz w:val="20"/>
        </w:rPr>
        <w:t xml:space="preserve"> and Natural </w:t>
      </w:r>
      <w:proofErr w:type="spellStart"/>
      <w:r w:rsidR="00216574" w:rsidRPr="00216574">
        <w:rPr>
          <w:sz w:val="20"/>
        </w:rPr>
        <w:t>Science</w:t>
      </w:r>
      <w:proofErr w:type="spellEnd"/>
      <w:r w:rsidR="00216574" w:rsidRPr="00216574">
        <w:rPr>
          <w:sz w:val="20"/>
        </w:rPr>
        <w:t>, 10(2), 593-600.</w:t>
      </w:r>
    </w:p>
    <w:sectPr w:rsidR="00216574" w:rsidRPr="00E22CC4" w:rsidSect="007E0A67">
      <w:pgSz w:w="11906" w:h="16838"/>
      <w:pgMar w:top="993" w:right="707" w:bottom="141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1ED01B" w14:textId="77777777" w:rsidR="00740074" w:rsidRDefault="00740074" w:rsidP="00A47811">
      <w:r>
        <w:separator/>
      </w:r>
    </w:p>
  </w:endnote>
  <w:endnote w:type="continuationSeparator" w:id="0">
    <w:p w14:paraId="493B1740" w14:textId="77777777" w:rsidR="00740074" w:rsidRDefault="00740074" w:rsidP="00A478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34DFAA" w14:textId="77777777" w:rsidR="00740074" w:rsidRDefault="00740074" w:rsidP="00A47811">
      <w:r>
        <w:separator/>
      </w:r>
    </w:p>
  </w:footnote>
  <w:footnote w:type="continuationSeparator" w:id="0">
    <w:p w14:paraId="2E65AA51" w14:textId="77777777" w:rsidR="00740074" w:rsidRDefault="00740074" w:rsidP="00A478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7C22E7"/>
    <w:multiLevelType w:val="hybridMultilevel"/>
    <w:tmpl w:val="5DF85660"/>
    <w:lvl w:ilvl="0" w:tplc="2C0A0001">
      <w:start w:val="1"/>
      <w:numFmt w:val="bullet"/>
      <w:lvlText w:val=""/>
      <w:lvlJc w:val="left"/>
      <w:pPr>
        <w:ind w:left="502" w:hanging="360"/>
      </w:pPr>
      <w:rPr>
        <w:rFonts w:ascii="Symbol" w:hAnsi="Symbol" w:hint="default"/>
      </w:rPr>
    </w:lvl>
    <w:lvl w:ilvl="1" w:tplc="2C0A0003" w:tentative="1">
      <w:start w:val="1"/>
      <w:numFmt w:val="bullet"/>
      <w:lvlText w:val="o"/>
      <w:lvlJc w:val="left"/>
      <w:pPr>
        <w:ind w:left="1222" w:hanging="360"/>
      </w:pPr>
      <w:rPr>
        <w:rFonts w:ascii="Courier New" w:hAnsi="Courier New" w:cs="Courier New" w:hint="default"/>
      </w:rPr>
    </w:lvl>
    <w:lvl w:ilvl="2" w:tplc="2C0A0005" w:tentative="1">
      <w:start w:val="1"/>
      <w:numFmt w:val="bullet"/>
      <w:lvlText w:val=""/>
      <w:lvlJc w:val="left"/>
      <w:pPr>
        <w:ind w:left="1942" w:hanging="360"/>
      </w:pPr>
      <w:rPr>
        <w:rFonts w:ascii="Wingdings" w:hAnsi="Wingdings" w:hint="default"/>
      </w:rPr>
    </w:lvl>
    <w:lvl w:ilvl="3" w:tplc="2C0A0001" w:tentative="1">
      <w:start w:val="1"/>
      <w:numFmt w:val="bullet"/>
      <w:lvlText w:val=""/>
      <w:lvlJc w:val="left"/>
      <w:pPr>
        <w:ind w:left="2662" w:hanging="360"/>
      </w:pPr>
      <w:rPr>
        <w:rFonts w:ascii="Symbol" w:hAnsi="Symbol" w:hint="default"/>
      </w:rPr>
    </w:lvl>
    <w:lvl w:ilvl="4" w:tplc="2C0A0003" w:tentative="1">
      <w:start w:val="1"/>
      <w:numFmt w:val="bullet"/>
      <w:lvlText w:val="o"/>
      <w:lvlJc w:val="left"/>
      <w:pPr>
        <w:ind w:left="3382" w:hanging="360"/>
      </w:pPr>
      <w:rPr>
        <w:rFonts w:ascii="Courier New" w:hAnsi="Courier New" w:cs="Courier New" w:hint="default"/>
      </w:rPr>
    </w:lvl>
    <w:lvl w:ilvl="5" w:tplc="2C0A0005" w:tentative="1">
      <w:start w:val="1"/>
      <w:numFmt w:val="bullet"/>
      <w:lvlText w:val=""/>
      <w:lvlJc w:val="left"/>
      <w:pPr>
        <w:ind w:left="4102" w:hanging="360"/>
      </w:pPr>
      <w:rPr>
        <w:rFonts w:ascii="Wingdings" w:hAnsi="Wingdings" w:hint="default"/>
      </w:rPr>
    </w:lvl>
    <w:lvl w:ilvl="6" w:tplc="2C0A0001" w:tentative="1">
      <w:start w:val="1"/>
      <w:numFmt w:val="bullet"/>
      <w:lvlText w:val=""/>
      <w:lvlJc w:val="left"/>
      <w:pPr>
        <w:ind w:left="4822" w:hanging="360"/>
      </w:pPr>
      <w:rPr>
        <w:rFonts w:ascii="Symbol" w:hAnsi="Symbol" w:hint="default"/>
      </w:rPr>
    </w:lvl>
    <w:lvl w:ilvl="7" w:tplc="2C0A0003" w:tentative="1">
      <w:start w:val="1"/>
      <w:numFmt w:val="bullet"/>
      <w:lvlText w:val="o"/>
      <w:lvlJc w:val="left"/>
      <w:pPr>
        <w:ind w:left="5542" w:hanging="360"/>
      </w:pPr>
      <w:rPr>
        <w:rFonts w:ascii="Courier New" w:hAnsi="Courier New" w:cs="Courier New" w:hint="default"/>
      </w:rPr>
    </w:lvl>
    <w:lvl w:ilvl="8" w:tplc="2C0A0005" w:tentative="1">
      <w:start w:val="1"/>
      <w:numFmt w:val="bullet"/>
      <w:lvlText w:val=""/>
      <w:lvlJc w:val="left"/>
      <w:pPr>
        <w:ind w:left="6262" w:hanging="360"/>
      </w:pPr>
      <w:rPr>
        <w:rFonts w:ascii="Wingdings" w:hAnsi="Wingdings" w:hint="default"/>
      </w:rPr>
    </w:lvl>
  </w:abstractNum>
  <w:abstractNum w:abstractNumId="1" w15:restartNumberingAfterBreak="0">
    <w:nsid w:val="05A4121D"/>
    <w:multiLevelType w:val="hybridMultilevel"/>
    <w:tmpl w:val="68F877CE"/>
    <w:lvl w:ilvl="0" w:tplc="0C0A0001">
      <w:start w:val="2000"/>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6ED608A"/>
    <w:multiLevelType w:val="hybridMultilevel"/>
    <w:tmpl w:val="94C03732"/>
    <w:lvl w:ilvl="0" w:tplc="8DAEE79A">
      <w:start w:val="1"/>
      <w:numFmt w:val="lowerLetter"/>
      <w:lvlText w:val="%1)"/>
      <w:lvlJc w:val="left"/>
      <w:pPr>
        <w:ind w:left="720" w:hanging="360"/>
      </w:pPr>
      <w:rPr>
        <w:rFonts w:hint="default"/>
        <w:b/>
        <w:sz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5E91648"/>
    <w:multiLevelType w:val="hybridMultilevel"/>
    <w:tmpl w:val="F70293DE"/>
    <w:lvl w:ilvl="0" w:tplc="10A879D2">
      <w:start w:val="1"/>
      <w:numFmt w:val="decimal"/>
      <w:lvlText w:val="%1."/>
      <w:lvlJc w:val="left"/>
      <w:pPr>
        <w:tabs>
          <w:tab w:val="num" w:pos="720"/>
        </w:tabs>
        <w:ind w:left="720" w:hanging="360"/>
      </w:pPr>
    </w:lvl>
    <w:lvl w:ilvl="1" w:tplc="0E8C5BCE" w:tentative="1">
      <w:start w:val="1"/>
      <w:numFmt w:val="decimal"/>
      <w:lvlText w:val="%2."/>
      <w:lvlJc w:val="left"/>
      <w:pPr>
        <w:tabs>
          <w:tab w:val="num" w:pos="1440"/>
        </w:tabs>
        <w:ind w:left="1440" w:hanging="360"/>
      </w:pPr>
    </w:lvl>
    <w:lvl w:ilvl="2" w:tplc="420644BC" w:tentative="1">
      <w:start w:val="1"/>
      <w:numFmt w:val="decimal"/>
      <w:lvlText w:val="%3."/>
      <w:lvlJc w:val="left"/>
      <w:pPr>
        <w:tabs>
          <w:tab w:val="num" w:pos="2160"/>
        </w:tabs>
        <w:ind w:left="2160" w:hanging="360"/>
      </w:pPr>
    </w:lvl>
    <w:lvl w:ilvl="3" w:tplc="3D84411E" w:tentative="1">
      <w:start w:val="1"/>
      <w:numFmt w:val="decimal"/>
      <w:lvlText w:val="%4."/>
      <w:lvlJc w:val="left"/>
      <w:pPr>
        <w:tabs>
          <w:tab w:val="num" w:pos="2880"/>
        </w:tabs>
        <w:ind w:left="2880" w:hanging="360"/>
      </w:pPr>
    </w:lvl>
    <w:lvl w:ilvl="4" w:tplc="75E67C20" w:tentative="1">
      <w:start w:val="1"/>
      <w:numFmt w:val="decimal"/>
      <w:lvlText w:val="%5."/>
      <w:lvlJc w:val="left"/>
      <w:pPr>
        <w:tabs>
          <w:tab w:val="num" w:pos="3600"/>
        </w:tabs>
        <w:ind w:left="3600" w:hanging="360"/>
      </w:pPr>
    </w:lvl>
    <w:lvl w:ilvl="5" w:tplc="679C27DA" w:tentative="1">
      <w:start w:val="1"/>
      <w:numFmt w:val="decimal"/>
      <w:lvlText w:val="%6."/>
      <w:lvlJc w:val="left"/>
      <w:pPr>
        <w:tabs>
          <w:tab w:val="num" w:pos="4320"/>
        </w:tabs>
        <w:ind w:left="4320" w:hanging="360"/>
      </w:pPr>
    </w:lvl>
    <w:lvl w:ilvl="6" w:tplc="1A1E47AA" w:tentative="1">
      <w:start w:val="1"/>
      <w:numFmt w:val="decimal"/>
      <w:lvlText w:val="%7."/>
      <w:lvlJc w:val="left"/>
      <w:pPr>
        <w:tabs>
          <w:tab w:val="num" w:pos="5040"/>
        </w:tabs>
        <w:ind w:left="5040" w:hanging="360"/>
      </w:pPr>
    </w:lvl>
    <w:lvl w:ilvl="7" w:tplc="951E238A" w:tentative="1">
      <w:start w:val="1"/>
      <w:numFmt w:val="decimal"/>
      <w:lvlText w:val="%8."/>
      <w:lvlJc w:val="left"/>
      <w:pPr>
        <w:tabs>
          <w:tab w:val="num" w:pos="5760"/>
        </w:tabs>
        <w:ind w:left="5760" w:hanging="360"/>
      </w:pPr>
    </w:lvl>
    <w:lvl w:ilvl="8" w:tplc="B21E9632" w:tentative="1">
      <w:start w:val="1"/>
      <w:numFmt w:val="decimal"/>
      <w:lvlText w:val="%9."/>
      <w:lvlJc w:val="left"/>
      <w:pPr>
        <w:tabs>
          <w:tab w:val="num" w:pos="6480"/>
        </w:tabs>
        <w:ind w:left="6480" w:hanging="360"/>
      </w:pPr>
    </w:lvl>
  </w:abstractNum>
  <w:abstractNum w:abstractNumId="4" w15:restartNumberingAfterBreak="0">
    <w:nsid w:val="3E631F91"/>
    <w:multiLevelType w:val="hybridMultilevel"/>
    <w:tmpl w:val="90767A0A"/>
    <w:lvl w:ilvl="0" w:tplc="0C0A0001">
      <w:start w:val="2"/>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46197DEE"/>
    <w:multiLevelType w:val="hybridMultilevel"/>
    <w:tmpl w:val="45B45E6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DB01FF7"/>
    <w:multiLevelType w:val="hybridMultilevel"/>
    <w:tmpl w:val="20EAF14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F4F6BA3"/>
    <w:multiLevelType w:val="hybridMultilevel"/>
    <w:tmpl w:val="45B45E6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5"/>
  </w:num>
  <w:num w:numId="2">
    <w:abstractNumId w:val="4"/>
  </w:num>
  <w:num w:numId="3">
    <w:abstractNumId w:val="0"/>
  </w:num>
  <w:num w:numId="4">
    <w:abstractNumId w:val="1"/>
  </w:num>
  <w:num w:numId="5">
    <w:abstractNumId w:val="7"/>
  </w:num>
  <w:num w:numId="6">
    <w:abstractNumId w:val="2"/>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30"/>
  <w:activeWritingStyle w:appName="MSWord" w:lang="pt-BR" w:vendorID="64" w:dllVersion="6" w:nlCheck="1" w:checkStyle="0"/>
  <w:activeWritingStyle w:appName="MSWord" w:lang="es-AR" w:vendorID="64" w:dllVersion="6" w:nlCheck="1" w:checkStyle="1"/>
  <w:activeWritingStyle w:appName="MSWord" w:lang="es-ES" w:vendorID="64" w:dllVersion="6" w:nlCheck="1" w:checkStyle="1"/>
  <w:activeWritingStyle w:appName="MSWord" w:lang="en-US" w:vendorID="64" w:dllVersion="6" w:nlCheck="1" w:checkStyle="1"/>
  <w:activeWritingStyle w:appName="MSWord" w:lang="es-ES_tradnl" w:vendorID="64" w:dllVersion="6" w:nlCheck="1" w:checkStyle="1"/>
  <w:activeWritingStyle w:appName="MSWord" w:lang="es-AR" w:vendorID="64" w:dllVersion="0" w:nlCheck="1" w:checkStyle="0"/>
  <w:activeWritingStyle w:appName="MSWord" w:lang="en-US" w:vendorID="64" w:dllVersion="0" w:nlCheck="1" w:checkStyle="0"/>
  <w:activeWritingStyle w:appName="MSWord" w:lang="es-ES" w:vendorID="64" w:dllVersion="0" w:nlCheck="1" w:checkStyle="0"/>
  <w:activeWritingStyle w:appName="MSWord" w:lang="pt-BR"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A5A"/>
    <w:rsid w:val="00001977"/>
    <w:rsid w:val="00007308"/>
    <w:rsid w:val="00007399"/>
    <w:rsid w:val="00007AD5"/>
    <w:rsid w:val="00011140"/>
    <w:rsid w:val="00011748"/>
    <w:rsid w:val="00015124"/>
    <w:rsid w:val="000206DD"/>
    <w:rsid w:val="000208FC"/>
    <w:rsid w:val="0002314F"/>
    <w:rsid w:val="0002449C"/>
    <w:rsid w:val="00025982"/>
    <w:rsid w:val="00025D5C"/>
    <w:rsid w:val="00026EAD"/>
    <w:rsid w:val="00032ACD"/>
    <w:rsid w:val="00034AC3"/>
    <w:rsid w:val="00037AAD"/>
    <w:rsid w:val="00043F85"/>
    <w:rsid w:val="00044868"/>
    <w:rsid w:val="00053125"/>
    <w:rsid w:val="00053AD5"/>
    <w:rsid w:val="00054D69"/>
    <w:rsid w:val="00060CBE"/>
    <w:rsid w:val="00070BEB"/>
    <w:rsid w:val="000767D5"/>
    <w:rsid w:val="00081FDA"/>
    <w:rsid w:val="00082C49"/>
    <w:rsid w:val="00082C9A"/>
    <w:rsid w:val="00083DEF"/>
    <w:rsid w:val="00084925"/>
    <w:rsid w:val="00087350"/>
    <w:rsid w:val="000933A6"/>
    <w:rsid w:val="000936B7"/>
    <w:rsid w:val="000A3283"/>
    <w:rsid w:val="000A360D"/>
    <w:rsid w:val="000A38EB"/>
    <w:rsid w:val="000A4DF1"/>
    <w:rsid w:val="000A6C79"/>
    <w:rsid w:val="000B58F6"/>
    <w:rsid w:val="000C2F4C"/>
    <w:rsid w:val="000C742D"/>
    <w:rsid w:val="000D7E47"/>
    <w:rsid w:val="000E0BB1"/>
    <w:rsid w:val="000E3DDE"/>
    <w:rsid w:val="000F39E1"/>
    <w:rsid w:val="000F3DFF"/>
    <w:rsid w:val="000F5C45"/>
    <w:rsid w:val="00101D46"/>
    <w:rsid w:val="00103B9A"/>
    <w:rsid w:val="0010620E"/>
    <w:rsid w:val="00110DA4"/>
    <w:rsid w:val="00121892"/>
    <w:rsid w:val="00121F27"/>
    <w:rsid w:val="001237D6"/>
    <w:rsid w:val="0012699A"/>
    <w:rsid w:val="001274AD"/>
    <w:rsid w:val="00133380"/>
    <w:rsid w:val="001422A9"/>
    <w:rsid w:val="00142ABB"/>
    <w:rsid w:val="00151262"/>
    <w:rsid w:val="00153D28"/>
    <w:rsid w:val="00155996"/>
    <w:rsid w:val="00166159"/>
    <w:rsid w:val="001665C0"/>
    <w:rsid w:val="0016787A"/>
    <w:rsid w:val="00172020"/>
    <w:rsid w:val="00172C46"/>
    <w:rsid w:val="00175379"/>
    <w:rsid w:val="00175CC6"/>
    <w:rsid w:val="001810C7"/>
    <w:rsid w:val="001867F7"/>
    <w:rsid w:val="001873E2"/>
    <w:rsid w:val="00194625"/>
    <w:rsid w:val="001A1E1E"/>
    <w:rsid w:val="001A3CB1"/>
    <w:rsid w:val="001A516F"/>
    <w:rsid w:val="001B031D"/>
    <w:rsid w:val="001B0DE6"/>
    <w:rsid w:val="001B1E13"/>
    <w:rsid w:val="001B7877"/>
    <w:rsid w:val="001C1FED"/>
    <w:rsid w:val="001C2F51"/>
    <w:rsid w:val="001C4C22"/>
    <w:rsid w:val="001C5679"/>
    <w:rsid w:val="001D118D"/>
    <w:rsid w:val="001D51E9"/>
    <w:rsid w:val="001D6C51"/>
    <w:rsid w:val="001E0214"/>
    <w:rsid w:val="001E0397"/>
    <w:rsid w:val="001E3395"/>
    <w:rsid w:val="001E4903"/>
    <w:rsid w:val="001F0424"/>
    <w:rsid w:val="001F56AC"/>
    <w:rsid w:val="00211C77"/>
    <w:rsid w:val="00213E1C"/>
    <w:rsid w:val="00216574"/>
    <w:rsid w:val="00216D28"/>
    <w:rsid w:val="002220F3"/>
    <w:rsid w:val="002227F3"/>
    <w:rsid w:val="00222F1B"/>
    <w:rsid w:val="00223D34"/>
    <w:rsid w:val="0022683E"/>
    <w:rsid w:val="002274AD"/>
    <w:rsid w:val="002306FB"/>
    <w:rsid w:val="00234536"/>
    <w:rsid w:val="00240371"/>
    <w:rsid w:val="00245A46"/>
    <w:rsid w:val="00245FA0"/>
    <w:rsid w:val="002516E4"/>
    <w:rsid w:val="00251DB1"/>
    <w:rsid w:val="00257DAE"/>
    <w:rsid w:val="0026062C"/>
    <w:rsid w:val="00261EDD"/>
    <w:rsid w:val="002663E8"/>
    <w:rsid w:val="002739C2"/>
    <w:rsid w:val="0027597B"/>
    <w:rsid w:val="00275F28"/>
    <w:rsid w:val="0027705E"/>
    <w:rsid w:val="002920D8"/>
    <w:rsid w:val="002937D5"/>
    <w:rsid w:val="002A265A"/>
    <w:rsid w:val="002B1FB4"/>
    <w:rsid w:val="002C45A6"/>
    <w:rsid w:val="002C71BD"/>
    <w:rsid w:val="002C7F3E"/>
    <w:rsid w:val="002D451D"/>
    <w:rsid w:val="002D552E"/>
    <w:rsid w:val="002D7486"/>
    <w:rsid w:val="002E07CF"/>
    <w:rsid w:val="002F15E5"/>
    <w:rsid w:val="002F1EC3"/>
    <w:rsid w:val="002F2E54"/>
    <w:rsid w:val="002F3898"/>
    <w:rsid w:val="002F4D87"/>
    <w:rsid w:val="002F7CC4"/>
    <w:rsid w:val="00300F2C"/>
    <w:rsid w:val="003032E0"/>
    <w:rsid w:val="00322B93"/>
    <w:rsid w:val="003326CF"/>
    <w:rsid w:val="00335984"/>
    <w:rsid w:val="00335F8B"/>
    <w:rsid w:val="00337974"/>
    <w:rsid w:val="0034065F"/>
    <w:rsid w:val="0034372D"/>
    <w:rsid w:val="003439C5"/>
    <w:rsid w:val="00344D72"/>
    <w:rsid w:val="00360336"/>
    <w:rsid w:val="00364636"/>
    <w:rsid w:val="00373B82"/>
    <w:rsid w:val="00376534"/>
    <w:rsid w:val="0037683F"/>
    <w:rsid w:val="00387145"/>
    <w:rsid w:val="00387A00"/>
    <w:rsid w:val="00392AAE"/>
    <w:rsid w:val="003A4120"/>
    <w:rsid w:val="003B0501"/>
    <w:rsid w:val="003B6D14"/>
    <w:rsid w:val="003C0792"/>
    <w:rsid w:val="003C11C0"/>
    <w:rsid w:val="003C2B71"/>
    <w:rsid w:val="003C335C"/>
    <w:rsid w:val="003C436C"/>
    <w:rsid w:val="003C62C4"/>
    <w:rsid w:val="003C6A8B"/>
    <w:rsid w:val="003C6E86"/>
    <w:rsid w:val="003D1B11"/>
    <w:rsid w:val="003E2B5B"/>
    <w:rsid w:val="003E3602"/>
    <w:rsid w:val="003E5245"/>
    <w:rsid w:val="003E709B"/>
    <w:rsid w:val="003F0507"/>
    <w:rsid w:val="003F05C4"/>
    <w:rsid w:val="003F218C"/>
    <w:rsid w:val="003F7DF3"/>
    <w:rsid w:val="004021AF"/>
    <w:rsid w:val="0040259A"/>
    <w:rsid w:val="004063A9"/>
    <w:rsid w:val="0040710E"/>
    <w:rsid w:val="0041274B"/>
    <w:rsid w:val="00413F51"/>
    <w:rsid w:val="004179E8"/>
    <w:rsid w:val="004221B8"/>
    <w:rsid w:val="00422969"/>
    <w:rsid w:val="0042463A"/>
    <w:rsid w:val="004273A5"/>
    <w:rsid w:val="00430052"/>
    <w:rsid w:val="004304D6"/>
    <w:rsid w:val="00434DD0"/>
    <w:rsid w:val="004469F5"/>
    <w:rsid w:val="0045303B"/>
    <w:rsid w:val="0045502D"/>
    <w:rsid w:val="00455461"/>
    <w:rsid w:val="00466323"/>
    <w:rsid w:val="00467443"/>
    <w:rsid w:val="0047163F"/>
    <w:rsid w:val="00471FF1"/>
    <w:rsid w:val="00476107"/>
    <w:rsid w:val="00477CD5"/>
    <w:rsid w:val="004831C0"/>
    <w:rsid w:val="004863D8"/>
    <w:rsid w:val="00487C3A"/>
    <w:rsid w:val="0049164F"/>
    <w:rsid w:val="00492BB8"/>
    <w:rsid w:val="00493128"/>
    <w:rsid w:val="00497DA2"/>
    <w:rsid w:val="004A50F5"/>
    <w:rsid w:val="004B580F"/>
    <w:rsid w:val="004C0F6B"/>
    <w:rsid w:val="004C4ADD"/>
    <w:rsid w:val="004C5EBA"/>
    <w:rsid w:val="004C73CB"/>
    <w:rsid w:val="004D78D9"/>
    <w:rsid w:val="004D7EDD"/>
    <w:rsid w:val="004E0016"/>
    <w:rsid w:val="004E2C70"/>
    <w:rsid w:val="004E64CC"/>
    <w:rsid w:val="004F1551"/>
    <w:rsid w:val="004F26ED"/>
    <w:rsid w:val="004F2FE1"/>
    <w:rsid w:val="00500550"/>
    <w:rsid w:val="0050173F"/>
    <w:rsid w:val="005035F7"/>
    <w:rsid w:val="00513D93"/>
    <w:rsid w:val="00515C8E"/>
    <w:rsid w:val="00515CEB"/>
    <w:rsid w:val="005211E7"/>
    <w:rsid w:val="005305F8"/>
    <w:rsid w:val="00535EC9"/>
    <w:rsid w:val="00536715"/>
    <w:rsid w:val="00536A66"/>
    <w:rsid w:val="0054112F"/>
    <w:rsid w:val="005511F4"/>
    <w:rsid w:val="00553974"/>
    <w:rsid w:val="00557C66"/>
    <w:rsid w:val="00561930"/>
    <w:rsid w:val="005652E6"/>
    <w:rsid w:val="00566FF7"/>
    <w:rsid w:val="00571127"/>
    <w:rsid w:val="005719ED"/>
    <w:rsid w:val="00572126"/>
    <w:rsid w:val="00582515"/>
    <w:rsid w:val="0058251C"/>
    <w:rsid w:val="0059250D"/>
    <w:rsid w:val="00597C1A"/>
    <w:rsid w:val="005A24F9"/>
    <w:rsid w:val="005A4249"/>
    <w:rsid w:val="005B0419"/>
    <w:rsid w:val="005B055A"/>
    <w:rsid w:val="005B2F83"/>
    <w:rsid w:val="005B3B27"/>
    <w:rsid w:val="005B6F7E"/>
    <w:rsid w:val="005C026E"/>
    <w:rsid w:val="005C2582"/>
    <w:rsid w:val="005C3125"/>
    <w:rsid w:val="005D2ED3"/>
    <w:rsid w:val="005D4F03"/>
    <w:rsid w:val="005D5D73"/>
    <w:rsid w:val="005D6342"/>
    <w:rsid w:val="005E1B5A"/>
    <w:rsid w:val="005E7EFB"/>
    <w:rsid w:val="005F1C68"/>
    <w:rsid w:val="006054A3"/>
    <w:rsid w:val="00605D5B"/>
    <w:rsid w:val="00610EE7"/>
    <w:rsid w:val="00620F8D"/>
    <w:rsid w:val="00621AE3"/>
    <w:rsid w:val="0062566C"/>
    <w:rsid w:val="00626D55"/>
    <w:rsid w:val="00631586"/>
    <w:rsid w:val="00637EBA"/>
    <w:rsid w:val="006468DF"/>
    <w:rsid w:val="00660A89"/>
    <w:rsid w:val="00660BB9"/>
    <w:rsid w:val="00663574"/>
    <w:rsid w:val="00663D90"/>
    <w:rsid w:val="00663FAB"/>
    <w:rsid w:val="00664BD4"/>
    <w:rsid w:val="006723FD"/>
    <w:rsid w:val="00676E32"/>
    <w:rsid w:val="00680496"/>
    <w:rsid w:val="00681922"/>
    <w:rsid w:val="00687B49"/>
    <w:rsid w:val="00690A04"/>
    <w:rsid w:val="00691F3B"/>
    <w:rsid w:val="00697325"/>
    <w:rsid w:val="006A1D37"/>
    <w:rsid w:val="006A28A6"/>
    <w:rsid w:val="006A2B89"/>
    <w:rsid w:val="006A39A4"/>
    <w:rsid w:val="006A610F"/>
    <w:rsid w:val="006A665A"/>
    <w:rsid w:val="006B0224"/>
    <w:rsid w:val="006B3839"/>
    <w:rsid w:val="006B564A"/>
    <w:rsid w:val="006B589C"/>
    <w:rsid w:val="006B6764"/>
    <w:rsid w:val="006B78AF"/>
    <w:rsid w:val="006C3329"/>
    <w:rsid w:val="006C6DD5"/>
    <w:rsid w:val="006C6F05"/>
    <w:rsid w:val="006D3181"/>
    <w:rsid w:val="006D6B53"/>
    <w:rsid w:val="006E64AF"/>
    <w:rsid w:val="006F009D"/>
    <w:rsid w:val="006F1DF0"/>
    <w:rsid w:val="0070361C"/>
    <w:rsid w:val="0072093C"/>
    <w:rsid w:val="007209D9"/>
    <w:rsid w:val="00723C25"/>
    <w:rsid w:val="00727F5E"/>
    <w:rsid w:val="00734BA8"/>
    <w:rsid w:val="00735476"/>
    <w:rsid w:val="0073630A"/>
    <w:rsid w:val="00740074"/>
    <w:rsid w:val="00740A9A"/>
    <w:rsid w:val="00740F45"/>
    <w:rsid w:val="00741FC2"/>
    <w:rsid w:val="007426C9"/>
    <w:rsid w:val="00742C02"/>
    <w:rsid w:val="00747497"/>
    <w:rsid w:val="00755A0C"/>
    <w:rsid w:val="007560DB"/>
    <w:rsid w:val="00766976"/>
    <w:rsid w:val="00771984"/>
    <w:rsid w:val="00772F0C"/>
    <w:rsid w:val="00776FE8"/>
    <w:rsid w:val="00782612"/>
    <w:rsid w:val="007854E8"/>
    <w:rsid w:val="00795EA9"/>
    <w:rsid w:val="007A2C55"/>
    <w:rsid w:val="007A73BA"/>
    <w:rsid w:val="007B06B7"/>
    <w:rsid w:val="007B5E46"/>
    <w:rsid w:val="007B7342"/>
    <w:rsid w:val="007C1B5B"/>
    <w:rsid w:val="007C4FC3"/>
    <w:rsid w:val="007D1CE7"/>
    <w:rsid w:val="007D4247"/>
    <w:rsid w:val="007D6496"/>
    <w:rsid w:val="007E0A67"/>
    <w:rsid w:val="007E1258"/>
    <w:rsid w:val="007E783B"/>
    <w:rsid w:val="007F0982"/>
    <w:rsid w:val="007F1D96"/>
    <w:rsid w:val="007F2C49"/>
    <w:rsid w:val="007F454B"/>
    <w:rsid w:val="00800B57"/>
    <w:rsid w:val="0080152B"/>
    <w:rsid w:val="00803B5C"/>
    <w:rsid w:val="00807F3F"/>
    <w:rsid w:val="008116F7"/>
    <w:rsid w:val="00812681"/>
    <w:rsid w:val="0081274D"/>
    <w:rsid w:val="008141BA"/>
    <w:rsid w:val="008209CE"/>
    <w:rsid w:val="00822617"/>
    <w:rsid w:val="00823D04"/>
    <w:rsid w:val="00826AC0"/>
    <w:rsid w:val="00834D65"/>
    <w:rsid w:val="00836222"/>
    <w:rsid w:val="00841269"/>
    <w:rsid w:val="00854FDA"/>
    <w:rsid w:val="00862749"/>
    <w:rsid w:val="00872AF2"/>
    <w:rsid w:val="00873C0E"/>
    <w:rsid w:val="00876137"/>
    <w:rsid w:val="00880895"/>
    <w:rsid w:val="00881750"/>
    <w:rsid w:val="00886A77"/>
    <w:rsid w:val="00890D79"/>
    <w:rsid w:val="00890DC6"/>
    <w:rsid w:val="00891231"/>
    <w:rsid w:val="0089151A"/>
    <w:rsid w:val="0089182F"/>
    <w:rsid w:val="00897E50"/>
    <w:rsid w:val="008A1320"/>
    <w:rsid w:val="008A2E5D"/>
    <w:rsid w:val="008B40D1"/>
    <w:rsid w:val="008B42D2"/>
    <w:rsid w:val="008B6B27"/>
    <w:rsid w:val="008C1329"/>
    <w:rsid w:val="008C14AB"/>
    <w:rsid w:val="008C2BA2"/>
    <w:rsid w:val="008C5DAB"/>
    <w:rsid w:val="008C7528"/>
    <w:rsid w:val="008F2C53"/>
    <w:rsid w:val="008F3C1B"/>
    <w:rsid w:val="008F4134"/>
    <w:rsid w:val="008F4547"/>
    <w:rsid w:val="00901515"/>
    <w:rsid w:val="00901DAB"/>
    <w:rsid w:val="0090268D"/>
    <w:rsid w:val="0092056D"/>
    <w:rsid w:val="00926D14"/>
    <w:rsid w:val="00936555"/>
    <w:rsid w:val="00936EB1"/>
    <w:rsid w:val="0093768C"/>
    <w:rsid w:val="00942671"/>
    <w:rsid w:val="00951406"/>
    <w:rsid w:val="00952266"/>
    <w:rsid w:val="00956759"/>
    <w:rsid w:val="00970A53"/>
    <w:rsid w:val="009844F6"/>
    <w:rsid w:val="00991AEA"/>
    <w:rsid w:val="00992D60"/>
    <w:rsid w:val="00992E97"/>
    <w:rsid w:val="0099346A"/>
    <w:rsid w:val="00993895"/>
    <w:rsid w:val="009A222F"/>
    <w:rsid w:val="009A4649"/>
    <w:rsid w:val="009A79F1"/>
    <w:rsid w:val="009A7DBA"/>
    <w:rsid w:val="009C5824"/>
    <w:rsid w:val="009D1207"/>
    <w:rsid w:val="009E6820"/>
    <w:rsid w:val="009F2533"/>
    <w:rsid w:val="009F2BA6"/>
    <w:rsid w:val="00A02F04"/>
    <w:rsid w:val="00A0696A"/>
    <w:rsid w:val="00A07A9C"/>
    <w:rsid w:val="00A11EAE"/>
    <w:rsid w:val="00A13C91"/>
    <w:rsid w:val="00A15738"/>
    <w:rsid w:val="00A3155D"/>
    <w:rsid w:val="00A332B6"/>
    <w:rsid w:val="00A33414"/>
    <w:rsid w:val="00A364B8"/>
    <w:rsid w:val="00A434EC"/>
    <w:rsid w:val="00A4358F"/>
    <w:rsid w:val="00A448F3"/>
    <w:rsid w:val="00A45509"/>
    <w:rsid w:val="00A46D87"/>
    <w:rsid w:val="00A47811"/>
    <w:rsid w:val="00A54A55"/>
    <w:rsid w:val="00A630BA"/>
    <w:rsid w:val="00A64379"/>
    <w:rsid w:val="00A82AD4"/>
    <w:rsid w:val="00AA1550"/>
    <w:rsid w:val="00AA1985"/>
    <w:rsid w:val="00AB5CF0"/>
    <w:rsid w:val="00AB7C9A"/>
    <w:rsid w:val="00AC04C8"/>
    <w:rsid w:val="00AC1147"/>
    <w:rsid w:val="00AC3E27"/>
    <w:rsid w:val="00AD209D"/>
    <w:rsid w:val="00AD59B0"/>
    <w:rsid w:val="00AD674E"/>
    <w:rsid w:val="00AF210A"/>
    <w:rsid w:val="00AF4600"/>
    <w:rsid w:val="00AF5F43"/>
    <w:rsid w:val="00B01166"/>
    <w:rsid w:val="00B03D7C"/>
    <w:rsid w:val="00B068D2"/>
    <w:rsid w:val="00B15A3F"/>
    <w:rsid w:val="00B16043"/>
    <w:rsid w:val="00B22212"/>
    <w:rsid w:val="00B22EE3"/>
    <w:rsid w:val="00B31CE1"/>
    <w:rsid w:val="00B33B6B"/>
    <w:rsid w:val="00B34267"/>
    <w:rsid w:val="00B35F6D"/>
    <w:rsid w:val="00B36BF4"/>
    <w:rsid w:val="00B40635"/>
    <w:rsid w:val="00B41E84"/>
    <w:rsid w:val="00B4542F"/>
    <w:rsid w:val="00B456C9"/>
    <w:rsid w:val="00B468F3"/>
    <w:rsid w:val="00B47E76"/>
    <w:rsid w:val="00B47F9F"/>
    <w:rsid w:val="00B5236A"/>
    <w:rsid w:val="00B62FB3"/>
    <w:rsid w:val="00B63D72"/>
    <w:rsid w:val="00B64832"/>
    <w:rsid w:val="00B70F7B"/>
    <w:rsid w:val="00B71E10"/>
    <w:rsid w:val="00B8444F"/>
    <w:rsid w:val="00B9285C"/>
    <w:rsid w:val="00B94729"/>
    <w:rsid w:val="00B94805"/>
    <w:rsid w:val="00B9616E"/>
    <w:rsid w:val="00B97D1B"/>
    <w:rsid w:val="00BA1522"/>
    <w:rsid w:val="00BA419C"/>
    <w:rsid w:val="00BB3DBC"/>
    <w:rsid w:val="00BB5A5A"/>
    <w:rsid w:val="00BC02FF"/>
    <w:rsid w:val="00BC1D7B"/>
    <w:rsid w:val="00BC50E3"/>
    <w:rsid w:val="00BD7C4D"/>
    <w:rsid w:val="00BE2FD8"/>
    <w:rsid w:val="00BE7F30"/>
    <w:rsid w:val="00BF38F2"/>
    <w:rsid w:val="00C0626E"/>
    <w:rsid w:val="00C40287"/>
    <w:rsid w:val="00C44CEB"/>
    <w:rsid w:val="00C53B9F"/>
    <w:rsid w:val="00C54ED4"/>
    <w:rsid w:val="00C607B6"/>
    <w:rsid w:val="00C62ECA"/>
    <w:rsid w:val="00C634ED"/>
    <w:rsid w:val="00C66B92"/>
    <w:rsid w:val="00C709B2"/>
    <w:rsid w:val="00C71B42"/>
    <w:rsid w:val="00C71EDF"/>
    <w:rsid w:val="00C854DB"/>
    <w:rsid w:val="00C87B48"/>
    <w:rsid w:val="00C94FFB"/>
    <w:rsid w:val="00C9618A"/>
    <w:rsid w:val="00C96755"/>
    <w:rsid w:val="00CA1534"/>
    <w:rsid w:val="00CA6777"/>
    <w:rsid w:val="00CA7B98"/>
    <w:rsid w:val="00CB29B8"/>
    <w:rsid w:val="00CB59CA"/>
    <w:rsid w:val="00CD6359"/>
    <w:rsid w:val="00CD68F5"/>
    <w:rsid w:val="00CE6151"/>
    <w:rsid w:val="00CE6D1D"/>
    <w:rsid w:val="00CF308C"/>
    <w:rsid w:val="00CF43B9"/>
    <w:rsid w:val="00CF6CCD"/>
    <w:rsid w:val="00D00EAB"/>
    <w:rsid w:val="00D06BB0"/>
    <w:rsid w:val="00D12293"/>
    <w:rsid w:val="00D17BFE"/>
    <w:rsid w:val="00D204DD"/>
    <w:rsid w:val="00D20FA6"/>
    <w:rsid w:val="00D2396B"/>
    <w:rsid w:val="00D23A3C"/>
    <w:rsid w:val="00D4463B"/>
    <w:rsid w:val="00D447EE"/>
    <w:rsid w:val="00D5452A"/>
    <w:rsid w:val="00D6312A"/>
    <w:rsid w:val="00D65358"/>
    <w:rsid w:val="00D76F3A"/>
    <w:rsid w:val="00D77626"/>
    <w:rsid w:val="00D82CF1"/>
    <w:rsid w:val="00D85E20"/>
    <w:rsid w:val="00D90A52"/>
    <w:rsid w:val="00DA3F82"/>
    <w:rsid w:val="00DA57A9"/>
    <w:rsid w:val="00DA5F87"/>
    <w:rsid w:val="00DA7B22"/>
    <w:rsid w:val="00DB1F20"/>
    <w:rsid w:val="00DB47A7"/>
    <w:rsid w:val="00DB659F"/>
    <w:rsid w:val="00DB6626"/>
    <w:rsid w:val="00DC0812"/>
    <w:rsid w:val="00DC4731"/>
    <w:rsid w:val="00DD1FBC"/>
    <w:rsid w:val="00DD6263"/>
    <w:rsid w:val="00DE4925"/>
    <w:rsid w:val="00DF4A81"/>
    <w:rsid w:val="00E01023"/>
    <w:rsid w:val="00E0267B"/>
    <w:rsid w:val="00E1710E"/>
    <w:rsid w:val="00E206E7"/>
    <w:rsid w:val="00E22CC4"/>
    <w:rsid w:val="00E25442"/>
    <w:rsid w:val="00E305AF"/>
    <w:rsid w:val="00E32780"/>
    <w:rsid w:val="00E330DF"/>
    <w:rsid w:val="00E4109C"/>
    <w:rsid w:val="00E4250A"/>
    <w:rsid w:val="00E47C8F"/>
    <w:rsid w:val="00E53C5D"/>
    <w:rsid w:val="00E53E2C"/>
    <w:rsid w:val="00E653B9"/>
    <w:rsid w:val="00E72EA8"/>
    <w:rsid w:val="00E7741D"/>
    <w:rsid w:val="00E8312F"/>
    <w:rsid w:val="00E83DD9"/>
    <w:rsid w:val="00E8418C"/>
    <w:rsid w:val="00E86257"/>
    <w:rsid w:val="00E96138"/>
    <w:rsid w:val="00EA24C3"/>
    <w:rsid w:val="00EA6C37"/>
    <w:rsid w:val="00EB44AF"/>
    <w:rsid w:val="00EB485E"/>
    <w:rsid w:val="00EB5E02"/>
    <w:rsid w:val="00EC288B"/>
    <w:rsid w:val="00EC5275"/>
    <w:rsid w:val="00EC5E88"/>
    <w:rsid w:val="00EC6010"/>
    <w:rsid w:val="00ED1718"/>
    <w:rsid w:val="00ED5A71"/>
    <w:rsid w:val="00EE1622"/>
    <w:rsid w:val="00EE39A1"/>
    <w:rsid w:val="00EF52DF"/>
    <w:rsid w:val="00EF5FA2"/>
    <w:rsid w:val="00F007D6"/>
    <w:rsid w:val="00F106A6"/>
    <w:rsid w:val="00F12295"/>
    <w:rsid w:val="00F12735"/>
    <w:rsid w:val="00F1305B"/>
    <w:rsid w:val="00F138A2"/>
    <w:rsid w:val="00F139AC"/>
    <w:rsid w:val="00F36B34"/>
    <w:rsid w:val="00F37118"/>
    <w:rsid w:val="00F4799D"/>
    <w:rsid w:val="00F47BDD"/>
    <w:rsid w:val="00F63953"/>
    <w:rsid w:val="00F65761"/>
    <w:rsid w:val="00F672D1"/>
    <w:rsid w:val="00F67764"/>
    <w:rsid w:val="00F67940"/>
    <w:rsid w:val="00F8059F"/>
    <w:rsid w:val="00F84D7B"/>
    <w:rsid w:val="00F9413E"/>
    <w:rsid w:val="00FA1829"/>
    <w:rsid w:val="00FA42DF"/>
    <w:rsid w:val="00FB0D3A"/>
    <w:rsid w:val="00FB2616"/>
    <w:rsid w:val="00FC073A"/>
    <w:rsid w:val="00FC33E4"/>
    <w:rsid w:val="00FC490D"/>
    <w:rsid w:val="00FC7C93"/>
    <w:rsid w:val="00FE15DA"/>
    <w:rsid w:val="00FE4BD1"/>
    <w:rsid w:val="00FE53DA"/>
    <w:rsid w:val="00FF076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996828"/>
  <w15:docId w15:val="{48746333-51AC-42D2-95E9-2E713A78A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6804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1">
    <w:name w:val="Table Grid 1"/>
    <w:basedOn w:val="Tablanormal"/>
    <w:rsid w:val="005D2ED3"/>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Hipervnculo">
    <w:name w:val="Hyperlink"/>
    <w:rsid w:val="00AA1550"/>
    <w:rPr>
      <w:color w:val="0000FF"/>
      <w:u w:val="single"/>
    </w:rPr>
  </w:style>
  <w:style w:type="paragraph" w:styleId="Textodeglobo">
    <w:name w:val="Balloon Text"/>
    <w:basedOn w:val="Normal"/>
    <w:link w:val="TextodegloboCar"/>
    <w:rsid w:val="00F12295"/>
    <w:rPr>
      <w:rFonts w:ascii="Tahoma" w:hAnsi="Tahoma" w:cs="Tahoma"/>
      <w:sz w:val="16"/>
      <w:szCs w:val="16"/>
    </w:rPr>
  </w:style>
  <w:style w:type="character" w:customStyle="1" w:styleId="TextodegloboCar">
    <w:name w:val="Texto de globo Car"/>
    <w:basedOn w:val="Fuentedeprrafopredeter"/>
    <w:link w:val="Textodeglobo"/>
    <w:rsid w:val="00F12295"/>
    <w:rPr>
      <w:rFonts w:ascii="Tahoma" w:hAnsi="Tahoma" w:cs="Tahoma"/>
      <w:sz w:val="16"/>
      <w:szCs w:val="16"/>
      <w:lang w:val="es-ES" w:eastAsia="es-ES"/>
    </w:rPr>
  </w:style>
  <w:style w:type="paragraph" w:customStyle="1" w:styleId="referencias">
    <w:name w:val="referencias"/>
    <w:basedOn w:val="Normal"/>
    <w:rsid w:val="00535EC9"/>
    <w:pPr>
      <w:spacing w:after="60"/>
      <w:ind w:left="284" w:hanging="284"/>
      <w:jc w:val="both"/>
    </w:pPr>
    <w:rPr>
      <w:rFonts w:ascii="Arial" w:hAnsi="Arial"/>
      <w:sz w:val="20"/>
      <w:szCs w:val="20"/>
      <w:lang w:val="es-AR" w:eastAsia="en-US"/>
    </w:rPr>
  </w:style>
  <w:style w:type="paragraph" w:styleId="Prrafodelista">
    <w:name w:val="List Paragraph"/>
    <w:basedOn w:val="Normal"/>
    <w:uiPriority w:val="34"/>
    <w:qFormat/>
    <w:rsid w:val="006A665A"/>
    <w:pPr>
      <w:ind w:left="720"/>
      <w:contextualSpacing/>
    </w:pPr>
  </w:style>
  <w:style w:type="paragraph" w:styleId="Encabezado">
    <w:name w:val="header"/>
    <w:basedOn w:val="Normal"/>
    <w:link w:val="EncabezadoCar"/>
    <w:rsid w:val="00A47811"/>
    <w:pPr>
      <w:tabs>
        <w:tab w:val="center" w:pos="4419"/>
        <w:tab w:val="right" w:pos="8838"/>
      </w:tabs>
    </w:pPr>
  </w:style>
  <w:style w:type="character" w:customStyle="1" w:styleId="EncabezadoCar">
    <w:name w:val="Encabezado Car"/>
    <w:basedOn w:val="Fuentedeprrafopredeter"/>
    <w:link w:val="Encabezado"/>
    <w:rsid w:val="00A47811"/>
    <w:rPr>
      <w:sz w:val="24"/>
      <w:szCs w:val="24"/>
      <w:lang w:val="es-ES" w:eastAsia="es-ES"/>
    </w:rPr>
  </w:style>
  <w:style w:type="paragraph" w:styleId="Piedepgina">
    <w:name w:val="footer"/>
    <w:basedOn w:val="Normal"/>
    <w:link w:val="PiedepginaCar"/>
    <w:rsid w:val="00A47811"/>
    <w:pPr>
      <w:tabs>
        <w:tab w:val="center" w:pos="4419"/>
        <w:tab w:val="right" w:pos="8838"/>
      </w:tabs>
    </w:pPr>
  </w:style>
  <w:style w:type="character" w:customStyle="1" w:styleId="PiedepginaCar">
    <w:name w:val="Pie de página Car"/>
    <w:basedOn w:val="Fuentedeprrafopredeter"/>
    <w:link w:val="Piedepgina"/>
    <w:rsid w:val="00A47811"/>
    <w:rPr>
      <w:sz w:val="24"/>
      <w:szCs w:val="24"/>
      <w:lang w:val="es-ES" w:eastAsia="es-ES"/>
    </w:rPr>
  </w:style>
  <w:style w:type="paragraph" w:styleId="Sangradetextonormal">
    <w:name w:val="Body Text Indent"/>
    <w:basedOn w:val="Normal"/>
    <w:link w:val="SangradetextonormalCar"/>
    <w:rsid w:val="009A7DBA"/>
    <w:pPr>
      <w:ind w:firstLine="708"/>
      <w:jc w:val="both"/>
    </w:pPr>
    <w:rPr>
      <w:szCs w:val="20"/>
      <w:lang w:val="es-AR"/>
    </w:rPr>
  </w:style>
  <w:style w:type="character" w:customStyle="1" w:styleId="SangradetextonormalCar">
    <w:name w:val="Sangría de texto normal Car"/>
    <w:basedOn w:val="Fuentedeprrafopredeter"/>
    <w:link w:val="Sangradetextonormal"/>
    <w:rsid w:val="009A7DBA"/>
    <w:rPr>
      <w:sz w:val="24"/>
      <w:lang w:eastAsia="es-ES"/>
    </w:rPr>
  </w:style>
  <w:style w:type="paragraph" w:styleId="Textoindependiente">
    <w:name w:val="Body Text"/>
    <w:basedOn w:val="Normal"/>
    <w:link w:val="TextoindependienteCar"/>
    <w:rsid w:val="009A7DBA"/>
    <w:pPr>
      <w:spacing w:after="120"/>
    </w:pPr>
    <w:rPr>
      <w:sz w:val="18"/>
      <w:szCs w:val="18"/>
      <w:lang w:val="es-AR"/>
    </w:rPr>
  </w:style>
  <w:style w:type="character" w:customStyle="1" w:styleId="TextoindependienteCar">
    <w:name w:val="Texto independiente Car"/>
    <w:basedOn w:val="Fuentedeprrafopredeter"/>
    <w:link w:val="Textoindependiente"/>
    <w:rsid w:val="009A7DBA"/>
    <w:rPr>
      <w:sz w:val="18"/>
      <w:szCs w:val="18"/>
      <w:lang w:eastAsia="es-ES"/>
    </w:rPr>
  </w:style>
  <w:style w:type="paragraph" w:customStyle="1" w:styleId="Textbodyindent">
    <w:name w:val="Text body indent"/>
    <w:basedOn w:val="Normal"/>
    <w:rsid w:val="00D5452A"/>
    <w:pPr>
      <w:suppressAutoHyphens/>
      <w:autoSpaceDN w:val="0"/>
      <w:spacing w:after="120"/>
      <w:ind w:left="283"/>
      <w:textAlignment w:val="baseline"/>
    </w:pPr>
    <w:rPr>
      <w:kern w:val="3"/>
      <w:sz w:val="18"/>
      <w:szCs w:val="18"/>
      <w:lang w:val="es-AR"/>
    </w:rPr>
  </w:style>
  <w:style w:type="paragraph" w:styleId="Textosinformato">
    <w:name w:val="Plain Text"/>
    <w:basedOn w:val="Normal"/>
    <w:link w:val="TextosinformatoCar"/>
    <w:rsid w:val="0042463A"/>
    <w:pPr>
      <w:jc w:val="both"/>
    </w:pPr>
    <w:rPr>
      <w:rFonts w:ascii="Arial" w:eastAsia="MS Mincho" w:hAnsi="Arial" w:cs="Arial"/>
      <w:sz w:val="22"/>
      <w:szCs w:val="20"/>
      <w:lang w:val="es-ES_tradnl"/>
    </w:rPr>
  </w:style>
  <w:style w:type="character" w:customStyle="1" w:styleId="TextosinformatoCar">
    <w:name w:val="Texto sin formato Car"/>
    <w:basedOn w:val="Fuentedeprrafopredeter"/>
    <w:link w:val="Textosinformato"/>
    <w:rsid w:val="0042463A"/>
    <w:rPr>
      <w:rFonts w:ascii="Arial" w:eastAsia="MS Mincho" w:hAnsi="Arial" w:cs="Arial"/>
      <w:sz w:val="22"/>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443895">
      <w:bodyDiv w:val="1"/>
      <w:marLeft w:val="0"/>
      <w:marRight w:val="0"/>
      <w:marTop w:val="0"/>
      <w:marBottom w:val="0"/>
      <w:divBdr>
        <w:top w:val="none" w:sz="0" w:space="0" w:color="auto"/>
        <w:left w:val="none" w:sz="0" w:space="0" w:color="auto"/>
        <w:bottom w:val="none" w:sz="0" w:space="0" w:color="auto"/>
        <w:right w:val="none" w:sz="0" w:space="0" w:color="auto"/>
      </w:divBdr>
    </w:div>
    <w:div w:id="172034433">
      <w:bodyDiv w:val="1"/>
      <w:marLeft w:val="0"/>
      <w:marRight w:val="0"/>
      <w:marTop w:val="0"/>
      <w:marBottom w:val="0"/>
      <w:divBdr>
        <w:top w:val="none" w:sz="0" w:space="0" w:color="auto"/>
        <w:left w:val="none" w:sz="0" w:space="0" w:color="auto"/>
        <w:bottom w:val="none" w:sz="0" w:space="0" w:color="auto"/>
        <w:right w:val="none" w:sz="0" w:space="0" w:color="auto"/>
      </w:divBdr>
    </w:div>
    <w:div w:id="187066685">
      <w:bodyDiv w:val="1"/>
      <w:marLeft w:val="0"/>
      <w:marRight w:val="0"/>
      <w:marTop w:val="0"/>
      <w:marBottom w:val="0"/>
      <w:divBdr>
        <w:top w:val="none" w:sz="0" w:space="0" w:color="auto"/>
        <w:left w:val="none" w:sz="0" w:space="0" w:color="auto"/>
        <w:bottom w:val="none" w:sz="0" w:space="0" w:color="auto"/>
        <w:right w:val="none" w:sz="0" w:space="0" w:color="auto"/>
      </w:divBdr>
    </w:div>
    <w:div w:id="253634431">
      <w:bodyDiv w:val="1"/>
      <w:marLeft w:val="0"/>
      <w:marRight w:val="0"/>
      <w:marTop w:val="0"/>
      <w:marBottom w:val="0"/>
      <w:divBdr>
        <w:top w:val="none" w:sz="0" w:space="0" w:color="auto"/>
        <w:left w:val="none" w:sz="0" w:space="0" w:color="auto"/>
        <w:bottom w:val="none" w:sz="0" w:space="0" w:color="auto"/>
        <w:right w:val="none" w:sz="0" w:space="0" w:color="auto"/>
      </w:divBdr>
    </w:div>
    <w:div w:id="291404499">
      <w:bodyDiv w:val="1"/>
      <w:marLeft w:val="0"/>
      <w:marRight w:val="0"/>
      <w:marTop w:val="0"/>
      <w:marBottom w:val="0"/>
      <w:divBdr>
        <w:top w:val="none" w:sz="0" w:space="0" w:color="auto"/>
        <w:left w:val="none" w:sz="0" w:space="0" w:color="auto"/>
        <w:bottom w:val="none" w:sz="0" w:space="0" w:color="auto"/>
        <w:right w:val="none" w:sz="0" w:space="0" w:color="auto"/>
      </w:divBdr>
    </w:div>
    <w:div w:id="322271659">
      <w:bodyDiv w:val="1"/>
      <w:marLeft w:val="0"/>
      <w:marRight w:val="0"/>
      <w:marTop w:val="0"/>
      <w:marBottom w:val="0"/>
      <w:divBdr>
        <w:top w:val="none" w:sz="0" w:space="0" w:color="auto"/>
        <w:left w:val="none" w:sz="0" w:space="0" w:color="auto"/>
        <w:bottom w:val="none" w:sz="0" w:space="0" w:color="auto"/>
        <w:right w:val="none" w:sz="0" w:space="0" w:color="auto"/>
      </w:divBdr>
    </w:div>
    <w:div w:id="391389822">
      <w:bodyDiv w:val="1"/>
      <w:marLeft w:val="0"/>
      <w:marRight w:val="0"/>
      <w:marTop w:val="0"/>
      <w:marBottom w:val="0"/>
      <w:divBdr>
        <w:top w:val="none" w:sz="0" w:space="0" w:color="auto"/>
        <w:left w:val="none" w:sz="0" w:space="0" w:color="auto"/>
        <w:bottom w:val="none" w:sz="0" w:space="0" w:color="auto"/>
        <w:right w:val="none" w:sz="0" w:space="0" w:color="auto"/>
      </w:divBdr>
    </w:div>
    <w:div w:id="444085794">
      <w:bodyDiv w:val="1"/>
      <w:marLeft w:val="0"/>
      <w:marRight w:val="0"/>
      <w:marTop w:val="0"/>
      <w:marBottom w:val="0"/>
      <w:divBdr>
        <w:top w:val="none" w:sz="0" w:space="0" w:color="auto"/>
        <w:left w:val="none" w:sz="0" w:space="0" w:color="auto"/>
        <w:bottom w:val="none" w:sz="0" w:space="0" w:color="auto"/>
        <w:right w:val="none" w:sz="0" w:space="0" w:color="auto"/>
      </w:divBdr>
    </w:div>
    <w:div w:id="505093246">
      <w:bodyDiv w:val="1"/>
      <w:marLeft w:val="0"/>
      <w:marRight w:val="0"/>
      <w:marTop w:val="0"/>
      <w:marBottom w:val="0"/>
      <w:divBdr>
        <w:top w:val="none" w:sz="0" w:space="0" w:color="auto"/>
        <w:left w:val="none" w:sz="0" w:space="0" w:color="auto"/>
        <w:bottom w:val="none" w:sz="0" w:space="0" w:color="auto"/>
        <w:right w:val="none" w:sz="0" w:space="0" w:color="auto"/>
      </w:divBdr>
    </w:div>
    <w:div w:id="547647777">
      <w:bodyDiv w:val="1"/>
      <w:marLeft w:val="0"/>
      <w:marRight w:val="0"/>
      <w:marTop w:val="0"/>
      <w:marBottom w:val="0"/>
      <w:divBdr>
        <w:top w:val="none" w:sz="0" w:space="0" w:color="auto"/>
        <w:left w:val="none" w:sz="0" w:space="0" w:color="auto"/>
        <w:bottom w:val="none" w:sz="0" w:space="0" w:color="auto"/>
        <w:right w:val="none" w:sz="0" w:space="0" w:color="auto"/>
      </w:divBdr>
    </w:div>
    <w:div w:id="553347006">
      <w:bodyDiv w:val="1"/>
      <w:marLeft w:val="0"/>
      <w:marRight w:val="0"/>
      <w:marTop w:val="0"/>
      <w:marBottom w:val="0"/>
      <w:divBdr>
        <w:top w:val="none" w:sz="0" w:space="0" w:color="auto"/>
        <w:left w:val="none" w:sz="0" w:space="0" w:color="auto"/>
        <w:bottom w:val="none" w:sz="0" w:space="0" w:color="auto"/>
        <w:right w:val="none" w:sz="0" w:space="0" w:color="auto"/>
      </w:divBdr>
    </w:div>
    <w:div w:id="554859109">
      <w:bodyDiv w:val="1"/>
      <w:marLeft w:val="0"/>
      <w:marRight w:val="0"/>
      <w:marTop w:val="0"/>
      <w:marBottom w:val="0"/>
      <w:divBdr>
        <w:top w:val="none" w:sz="0" w:space="0" w:color="auto"/>
        <w:left w:val="none" w:sz="0" w:space="0" w:color="auto"/>
        <w:bottom w:val="none" w:sz="0" w:space="0" w:color="auto"/>
        <w:right w:val="none" w:sz="0" w:space="0" w:color="auto"/>
      </w:divBdr>
    </w:div>
    <w:div w:id="567689584">
      <w:bodyDiv w:val="1"/>
      <w:marLeft w:val="0"/>
      <w:marRight w:val="0"/>
      <w:marTop w:val="0"/>
      <w:marBottom w:val="0"/>
      <w:divBdr>
        <w:top w:val="none" w:sz="0" w:space="0" w:color="auto"/>
        <w:left w:val="none" w:sz="0" w:space="0" w:color="auto"/>
        <w:bottom w:val="none" w:sz="0" w:space="0" w:color="auto"/>
        <w:right w:val="none" w:sz="0" w:space="0" w:color="auto"/>
      </w:divBdr>
    </w:div>
    <w:div w:id="576329372">
      <w:bodyDiv w:val="1"/>
      <w:marLeft w:val="0"/>
      <w:marRight w:val="0"/>
      <w:marTop w:val="0"/>
      <w:marBottom w:val="0"/>
      <w:divBdr>
        <w:top w:val="none" w:sz="0" w:space="0" w:color="auto"/>
        <w:left w:val="none" w:sz="0" w:space="0" w:color="auto"/>
        <w:bottom w:val="none" w:sz="0" w:space="0" w:color="auto"/>
        <w:right w:val="none" w:sz="0" w:space="0" w:color="auto"/>
      </w:divBdr>
    </w:div>
    <w:div w:id="634407332">
      <w:bodyDiv w:val="1"/>
      <w:marLeft w:val="0"/>
      <w:marRight w:val="0"/>
      <w:marTop w:val="0"/>
      <w:marBottom w:val="0"/>
      <w:divBdr>
        <w:top w:val="none" w:sz="0" w:space="0" w:color="auto"/>
        <w:left w:val="none" w:sz="0" w:space="0" w:color="auto"/>
        <w:bottom w:val="none" w:sz="0" w:space="0" w:color="auto"/>
        <w:right w:val="none" w:sz="0" w:space="0" w:color="auto"/>
      </w:divBdr>
    </w:div>
    <w:div w:id="906651906">
      <w:bodyDiv w:val="1"/>
      <w:marLeft w:val="0"/>
      <w:marRight w:val="0"/>
      <w:marTop w:val="0"/>
      <w:marBottom w:val="0"/>
      <w:divBdr>
        <w:top w:val="none" w:sz="0" w:space="0" w:color="auto"/>
        <w:left w:val="none" w:sz="0" w:space="0" w:color="auto"/>
        <w:bottom w:val="none" w:sz="0" w:space="0" w:color="auto"/>
        <w:right w:val="none" w:sz="0" w:space="0" w:color="auto"/>
      </w:divBdr>
    </w:div>
    <w:div w:id="979378894">
      <w:bodyDiv w:val="1"/>
      <w:marLeft w:val="0"/>
      <w:marRight w:val="0"/>
      <w:marTop w:val="0"/>
      <w:marBottom w:val="0"/>
      <w:divBdr>
        <w:top w:val="none" w:sz="0" w:space="0" w:color="auto"/>
        <w:left w:val="none" w:sz="0" w:space="0" w:color="auto"/>
        <w:bottom w:val="none" w:sz="0" w:space="0" w:color="auto"/>
        <w:right w:val="none" w:sz="0" w:space="0" w:color="auto"/>
      </w:divBdr>
    </w:div>
    <w:div w:id="994071553">
      <w:bodyDiv w:val="1"/>
      <w:marLeft w:val="0"/>
      <w:marRight w:val="0"/>
      <w:marTop w:val="0"/>
      <w:marBottom w:val="0"/>
      <w:divBdr>
        <w:top w:val="none" w:sz="0" w:space="0" w:color="auto"/>
        <w:left w:val="none" w:sz="0" w:space="0" w:color="auto"/>
        <w:bottom w:val="none" w:sz="0" w:space="0" w:color="auto"/>
        <w:right w:val="none" w:sz="0" w:space="0" w:color="auto"/>
      </w:divBdr>
    </w:div>
    <w:div w:id="1029602317">
      <w:bodyDiv w:val="1"/>
      <w:marLeft w:val="0"/>
      <w:marRight w:val="0"/>
      <w:marTop w:val="0"/>
      <w:marBottom w:val="0"/>
      <w:divBdr>
        <w:top w:val="none" w:sz="0" w:space="0" w:color="auto"/>
        <w:left w:val="none" w:sz="0" w:space="0" w:color="auto"/>
        <w:bottom w:val="none" w:sz="0" w:space="0" w:color="auto"/>
        <w:right w:val="none" w:sz="0" w:space="0" w:color="auto"/>
      </w:divBdr>
    </w:div>
    <w:div w:id="1034039204">
      <w:bodyDiv w:val="1"/>
      <w:marLeft w:val="0"/>
      <w:marRight w:val="0"/>
      <w:marTop w:val="0"/>
      <w:marBottom w:val="0"/>
      <w:divBdr>
        <w:top w:val="none" w:sz="0" w:space="0" w:color="auto"/>
        <w:left w:val="none" w:sz="0" w:space="0" w:color="auto"/>
        <w:bottom w:val="none" w:sz="0" w:space="0" w:color="auto"/>
        <w:right w:val="none" w:sz="0" w:space="0" w:color="auto"/>
      </w:divBdr>
    </w:div>
    <w:div w:id="1066028862">
      <w:bodyDiv w:val="1"/>
      <w:marLeft w:val="0"/>
      <w:marRight w:val="0"/>
      <w:marTop w:val="0"/>
      <w:marBottom w:val="0"/>
      <w:divBdr>
        <w:top w:val="none" w:sz="0" w:space="0" w:color="auto"/>
        <w:left w:val="none" w:sz="0" w:space="0" w:color="auto"/>
        <w:bottom w:val="none" w:sz="0" w:space="0" w:color="auto"/>
        <w:right w:val="none" w:sz="0" w:space="0" w:color="auto"/>
      </w:divBdr>
    </w:div>
    <w:div w:id="1071196447">
      <w:bodyDiv w:val="1"/>
      <w:marLeft w:val="0"/>
      <w:marRight w:val="0"/>
      <w:marTop w:val="0"/>
      <w:marBottom w:val="0"/>
      <w:divBdr>
        <w:top w:val="none" w:sz="0" w:space="0" w:color="auto"/>
        <w:left w:val="none" w:sz="0" w:space="0" w:color="auto"/>
        <w:bottom w:val="none" w:sz="0" w:space="0" w:color="auto"/>
        <w:right w:val="none" w:sz="0" w:space="0" w:color="auto"/>
      </w:divBdr>
    </w:div>
    <w:div w:id="1090197936">
      <w:bodyDiv w:val="1"/>
      <w:marLeft w:val="0"/>
      <w:marRight w:val="0"/>
      <w:marTop w:val="0"/>
      <w:marBottom w:val="0"/>
      <w:divBdr>
        <w:top w:val="none" w:sz="0" w:space="0" w:color="auto"/>
        <w:left w:val="none" w:sz="0" w:space="0" w:color="auto"/>
        <w:bottom w:val="none" w:sz="0" w:space="0" w:color="auto"/>
        <w:right w:val="none" w:sz="0" w:space="0" w:color="auto"/>
      </w:divBdr>
    </w:div>
    <w:div w:id="1103693224">
      <w:bodyDiv w:val="1"/>
      <w:marLeft w:val="0"/>
      <w:marRight w:val="0"/>
      <w:marTop w:val="0"/>
      <w:marBottom w:val="0"/>
      <w:divBdr>
        <w:top w:val="none" w:sz="0" w:space="0" w:color="auto"/>
        <w:left w:val="none" w:sz="0" w:space="0" w:color="auto"/>
        <w:bottom w:val="none" w:sz="0" w:space="0" w:color="auto"/>
        <w:right w:val="none" w:sz="0" w:space="0" w:color="auto"/>
      </w:divBdr>
    </w:div>
    <w:div w:id="1161309634">
      <w:bodyDiv w:val="1"/>
      <w:marLeft w:val="0"/>
      <w:marRight w:val="0"/>
      <w:marTop w:val="0"/>
      <w:marBottom w:val="0"/>
      <w:divBdr>
        <w:top w:val="none" w:sz="0" w:space="0" w:color="auto"/>
        <w:left w:val="none" w:sz="0" w:space="0" w:color="auto"/>
        <w:bottom w:val="none" w:sz="0" w:space="0" w:color="auto"/>
        <w:right w:val="none" w:sz="0" w:space="0" w:color="auto"/>
      </w:divBdr>
    </w:div>
    <w:div w:id="1244875025">
      <w:bodyDiv w:val="1"/>
      <w:marLeft w:val="0"/>
      <w:marRight w:val="0"/>
      <w:marTop w:val="0"/>
      <w:marBottom w:val="0"/>
      <w:divBdr>
        <w:top w:val="none" w:sz="0" w:space="0" w:color="auto"/>
        <w:left w:val="none" w:sz="0" w:space="0" w:color="auto"/>
        <w:bottom w:val="none" w:sz="0" w:space="0" w:color="auto"/>
        <w:right w:val="none" w:sz="0" w:space="0" w:color="auto"/>
      </w:divBdr>
    </w:div>
    <w:div w:id="1316954858">
      <w:bodyDiv w:val="1"/>
      <w:marLeft w:val="0"/>
      <w:marRight w:val="0"/>
      <w:marTop w:val="0"/>
      <w:marBottom w:val="0"/>
      <w:divBdr>
        <w:top w:val="none" w:sz="0" w:space="0" w:color="auto"/>
        <w:left w:val="none" w:sz="0" w:space="0" w:color="auto"/>
        <w:bottom w:val="none" w:sz="0" w:space="0" w:color="auto"/>
        <w:right w:val="none" w:sz="0" w:space="0" w:color="auto"/>
      </w:divBdr>
    </w:div>
    <w:div w:id="1334063851">
      <w:bodyDiv w:val="1"/>
      <w:marLeft w:val="0"/>
      <w:marRight w:val="0"/>
      <w:marTop w:val="0"/>
      <w:marBottom w:val="0"/>
      <w:divBdr>
        <w:top w:val="none" w:sz="0" w:space="0" w:color="auto"/>
        <w:left w:val="none" w:sz="0" w:space="0" w:color="auto"/>
        <w:bottom w:val="none" w:sz="0" w:space="0" w:color="auto"/>
        <w:right w:val="none" w:sz="0" w:space="0" w:color="auto"/>
      </w:divBdr>
    </w:div>
    <w:div w:id="1347634004">
      <w:bodyDiv w:val="1"/>
      <w:marLeft w:val="0"/>
      <w:marRight w:val="0"/>
      <w:marTop w:val="0"/>
      <w:marBottom w:val="0"/>
      <w:divBdr>
        <w:top w:val="none" w:sz="0" w:space="0" w:color="auto"/>
        <w:left w:val="none" w:sz="0" w:space="0" w:color="auto"/>
        <w:bottom w:val="none" w:sz="0" w:space="0" w:color="auto"/>
        <w:right w:val="none" w:sz="0" w:space="0" w:color="auto"/>
      </w:divBdr>
    </w:div>
    <w:div w:id="1365061270">
      <w:bodyDiv w:val="1"/>
      <w:marLeft w:val="0"/>
      <w:marRight w:val="0"/>
      <w:marTop w:val="0"/>
      <w:marBottom w:val="0"/>
      <w:divBdr>
        <w:top w:val="none" w:sz="0" w:space="0" w:color="auto"/>
        <w:left w:val="none" w:sz="0" w:space="0" w:color="auto"/>
        <w:bottom w:val="none" w:sz="0" w:space="0" w:color="auto"/>
        <w:right w:val="none" w:sz="0" w:space="0" w:color="auto"/>
      </w:divBdr>
    </w:div>
    <w:div w:id="1398438157">
      <w:bodyDiv w:val="1"/>
      <w:marLeft w:val="0"/>
      <w:marRight w:val="0"/>
      <w:marTop w:val="0"/>
      <w:marBottom w:val="0"/>
      <w:divBdr>
        <w:top w:val="none" w:sz="0" w:space="0" w:color="auto"/>
        <w:left w:val="none" w:sz="0" w:space="0" w:color="auto"/>
        <w:bottom w:val="none" w:sz="0" w:space="0" w:color="auto"/>
        <w:right w:val="none" w:sz="0" w:space="0" w:color="auto"/>
      </w:divBdr>
    </w:div>
    <w:div w:id="1465925969">
      <w:bodyDiv w:val="1"/>
      <w:marLeft w:val="0"/>
      <w:marRight w:val="0"/>
      <w:marTop w:val="0"/>
      <w:marBottom w:val="0"/>
      <w:divBdr>
        <w:top w:val="none" w:sz="0" w:space="0" w:color="auto"/>
        <w:left w:val="none" w:sz="0" w:space="0" w:color="auto"/>
        <w:bottom w:val="none" w:sz="0" w:space="0" w:color="auto"/>
        <w:right w:val="none" w:sz="0" w:space="0" w:color="auto"/>
      </w:divBdr>
    </w:div>
    <w:div w:id="1478499824">
      <w:bodyDiv w:val="1"/>
      <w:marLeft w:val="0"/>
      <w:marRight w:val="0"/>
      <w:marTop w:val="0"/>
      <w:marBottom w:val="0"/>
      <w:divBdr>
        <w:top w:val="none" w:sz="0" w:space="0" w:color="auto"/>
        <w:left w:val="none" w:sz="0" w:space="0" w:color="auto"/>
        <w:bottom w:val="none" w:sz="0" w:space="0" w:color="auto"/>
        <w:right w:val="none" w:sz="0" w:space="0" w:color="auto"/>
      </w:divBdr>
    </w:div>
    <w:div w:id="1478719333">
      <w:bodyDiv w:val="1"/>
      <w:marLeft w:val="0"/>
      <w:marRight w:val="0"/>
      <w:marTop w:val="0"/>
      <w:marBottom w:val="0"/>
      <w:divBdr>
        <w:top w:val="none" w:sz="0" w:space="0" w:color="auto"/>
        <w:left w:val="none" w:sz="0" w:space="0" w:color="auto"/>
        <w:bottom w:val="none" w:sz="0" w:space="0" w:color="auto"/>
        <w:right w:val="none" w:sz="0" w:space="0" w:color="auto"/>
      </w:divBdr>
    </w:div>
    <w:div w:id="1573464461">
      <w:bodyDiv w:val="1"/>
      <w:marLeft w:val="0"/>
      <w:marRight w:val="0"/>
      <w:marTop w:val="0"/>
      <w:marBottom w:val="0"/>
      <w:divBdr>
        <w:top w:val="none" w:sz="0" w:space="0" w:color="auto"/>
        <w:left w:val="none" w:sz="0" w:space="0" w:color="auto"/>
        <w:bottom w:val="none" w:sz="0" w:space="0" w:color="auto"/>
        <w:right w:val="none" w:sz="0" w:space="0" w:color="auto"/>
      </w:divBdr>
    </w:div>
    <w:div w:id="1576013453">
      <w:bodyDiv w:val="1"/>
      <w:marLeft w:val="0"/>
      <w:marRight w:val="0"/>
      <w:marTop w:val="0"/>
      <w:marBottom w:val="0"/>
      <w:divBdr>
        <w:top w:val="none" w:sz="0" w:space="0" w:color="auto"/>
        <w:left w:val="none" w:sz="0" w:space="0" w:color="auto"/>
        <w:bottom w:val="none" w:sz="0" w:space="0" w:color="auto"/>
        <w:right w:val="none" w:sz="0" w:space="0" w:color="auto"/>
      </w:divBdr>
    </w:div>
    <w:div w:id="1597907745">
      <w:bodyDiv w:val="1"/>
      <w:marLeft w:val="0"/>
      <w:marRight w:val="0"/>
      <w:marTop w:val="0"/>
      <w:marBottom w:val="0"/>
      <w:divBdr>
        <w:top w:val="none" w:sz="0" w:space="0" w:color="auto"/>
        <w:left w:val="none" w:sz="0" w:space="0" w:color="auto"/>
        <w:bottom w:val="none" w:sz="0" w:space="0" w:color="auto"/>
        <w:right w:val="none" w:sz="0" w:space="0" w:color="auto"/>
      </w:divBdr>
    </w:div>
    <w:div w:id="1604990558">
      <w:bodyDiv w:val="1"/>
      <w:marLeft w:val="0"/>
      <w:marRight w:val="0"/>
      <w:marTop w:val="0"/>
      <w:marBottom w:val="0"/>
      <w:divBdr>
        <w:top w:val="none" w:sz="0" w:space="0" w:color="auto"/>
        <w:left w:val="none" w:sz="0" w:space="0" w:color="auto"/>
        <w:bottom w:val="none" w:sz="0" w:space="0" w:color="auto"/>
        <w:right w:val="none" w:sz="0" w:space="0" w:color="auto"/>
      </w:divBdr>
    </w:div>
    <w:div w:id="1621956543">
      <w:bodyDiv w:val="1"/>
      <w:marLeft w:val="0"/>
      <w:marRight w:val="0"/>
      <w:marTop w:val="0"/>
      <w:marBottom w:val="0"/>
      <w:divBdr>
        <w:top w:val="none" w:sz="0" w:space="0" w:color="auto"/>
        <w:left w:val="none" w:sz="0" w:space="0" w:color="auto"/>
        <w:bottom w:val="none" w:sz="0" w:space="0" w:color="auto"/>
        <w:right w:val="none" w:sz="0" w:space="0" w:color="auto"/>
      </w:divBdr>
    </w:div>
    <w:div w:id="1638102432">
      <w:bodyDiv w:val="1"/>
      <w:marLeft w:val="0"/>
      <w:marRight w:val="0"/>
      <w:marTop w:val="0"/>
      <w:marBottom w:val="0"/>
      <w:divBdr>
        <w:top w:val="none" w:sz="0" w:space="0" w:color="auto"/>
        <w:left w:val="none" w:sz="0" w:space="0" w:color="auto"/>
        <w:bottom w:val="none" w:sz="0" w:space="0" w:color="auto"/>
        <w:right w:val="none" w:sz="0" w:space="0" w:color="auto"/>
      </w:divBdr>
    </w:div>
    <w:div w:id="1672756363">
      <w:bodyDiv w:val="1"/>
      <w:marLeft w:val="0"/>
      <w:marRight w:val="0"/>
      <w:marTop w:val="0"/>
      <w:marBottom w:val="0"/>
      <w:divBdr>
        <w:top w:val="none" w:sz="0" w:space="0" w:color="auto"/>
        <w:left w:val="none" w:sz="0" w:space="0" w:color="auto"/>
        <w:bottom w:val="none" w:sz="0" w:space="0" w:color="auto"/>
        <w:right w:val="none" w:sz="0" w:space="0" w:color="auto"/>
      </w:divBdr>
    </w:div>
    <w:div w:id="1725563848">
      <w:bodyDiv w:val="1"/>
      <w:marLeft w:val="0"/>
      <w:marRight w:val="0"/>
      <w:marTop w:val="0"/>
      <w:marBottom w:val="0"/>
      <w:divBdr>
        <w:top w:val="none" w:sz="0" w:space="0" w:color="auto"/>
        <w:left w:val="none" w:sz="0" w:space="0" w:color="auto"/>
        <w:bottom w:val="none" w:sz="0" w:space="0" w:color="auto"/>
        <w:right w:val="none" w:sz="0" w:space="0" w:color="auto"/>
      </w:divBdr>
    </w:div>
    <w:div w:id="1800563657">
      <w:bodyDiv w:val="1"/>
      <w:marLeft w:val="0"/>
      <w:marRight w:val="0"/>
      <w:marTop w:val="0"/>
      <w:marBottom w:val="0"/>
      <w:divBdr>
        <w:top w:val="none" w:sz="0" w:space="0" w:color="auto"/>
        <w:left w:val="none" w:sz="0" w:space="0" w:color="auto"/>
        <w:bottom w:val="none" w:sz="0" w:space="0" w:color="auto"/>
        <w:right w:val="none" w:sz="0" w:space="0" w:color="auto"/>
      </w:divBdr>
    </w:div>
    <w:div w:id="1854683793">
      <w:bodyDiv w:val="1"/>
      <w:marLeft w:val="0"/>
      <w:marRight w:val="0"/>
      <w:marTop w:val="0"/>
      <w:marBottom w:val="0"/>
      <w:divBdr>
        <w:top w:val="none" w:sz="0" w:space="0" w:color="auto"/>
        <w:left w:val="none" w:sz="0" w:space="0" w:color="auto"/>
        <w:bottom w:val="none" w:sz="0" w:space="0" w:color="auto"/>
        <w:right w:val="none" w:sz="0" w:space="0" w:color="auto"/>
      </w:divBdr>
    </w:div>
    <w:div w:id="1996369727">
      <w:bodyDiv w:val="1"/>
      <w:marLeft w:val="0"/>
      <w:marRight w:val="0"/>
      <w:marTop w:val="0"/>
      <w:marBottom w:val="0"/>
      <w:divBdr>
        <w:top w:val="none" w:sz="0" w:space="0" w:color="auto"/>
        <w:left w:val="none" w:sz="0" w:space="0" w:color="auto"/>
        <w:bottom w:val="none" w:sz="0" w:space="0" w:color="auto"/>
        <w:right w:val="none" w:sz="0" w:space="0" w:color="auto"/>
      </w:divBdr>
    </w:div>
    <w:div w:id="2038240642">
      <w:bodyDiv w:val="1"/>
      <w:marLeft w:val="0"/>
      <w:marRight w:val="0"/>
      <w:marTop w:val="0"/>
      <w:marBottom w:val="0"/>
      <w:divBdr>
        <w:top w:val="none" w:sz="0" w:space="0" w:color="auto"/>
        <w:left w:val="none" w:sz="0" w:space="0" w:color="auto"/>
        <w:bottom w:val="none" w:sz="0" w:space="0" w:color="auto"/>
        <w:right w:val="none" w:sz="0" w:space="0" w:color="auto"/>
      </w:divBdr>
    </w:div>
    <w:div w:id="2045254579">
      <w:bodyDiv w:val="1"/>
      <w:marLeft w:val="0"/>
      <w:marRight w:val="0"/>
      <w:marTop w:val="0"/>
      <w:marBottom w:val="0"/>
      <w:divBdr>
        <w:top w:val="none" w:sz="0" w:space="0" w:color="auto"/>
        <w:left w:val="none" w:sz="0" w:space="0" w:color="auto"/>
        <w:bottom w:val="none" w:sz="0" w:space="0" w:color="auto"/>
        <w:right w:val="none" w:sz="0" w:space="0" w:color="auto"/>
      </w:divBdr>
    </w:div>
    <w:div w:id="2051149211">
      <w:bodyDiv w:val="1"/>
      <w:marLeft w:val="0"/>
      <w:marRight w:val="0"/>
      <w:marTop w:val="0"/>
      <w:marBottom w:val="0"/>
      <w:divBdr>
        <w:top w:val="none" w:sz="0" w:space="0" w:color="auto"/>
        <w:left w:val="none" w:sz="0" w:space="0" w:color="auto"/>
        <w:bottom w:val="none" w:sz="0" w:space="0" w:color="auto"/>
        <w:right w:val="none" w:sz="0" w:space="0" w:color="auto"/>
      </w:divBdr>
    </w:div>
    <w:div w:id="2118483530">
      <w:bodyDiv w:val="1"/>
      <w:marLeft w:val="0"/>
      <w:marRight w:val="0"/>
      <w:marTop w:val="0"/>
      <w:marBottom w:val="0"/>
      <w:divBdr>
        <w:top w:val="none" w:sz="0" w:space="0" w:color="auto"/>
        <w:left w:val="none" w:sz="0" w:space="0" w:color="auto"/>
        <w:bottom w:val="none" w:sz="0" w:space="0" w:color="auto"/>
        <w:right w:val="none" w:sz="0" w:space="0" w:color="auto"/>
      </w:divBdr>
    </w:div>
    <w:div w:id="2132625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chart" Target="charts/chart5.xml"/><Relationship Id="rId18" Type="http://schemas.openxmlformats.org/officeDocument/2006/relationships/hyperlink" Target="http://www.inta.gob.a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chart" Target="charts/chart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image" Target="media/image2.png"/></Relationships>
</file>

<file path=word/charts/_rels/chart1.xml.rels><?xml version="1.0" encoding="UTF-8" standalone="yes"?>
<Relationships xmlns="http://schemas.openxmlformats.org/package/2006/relationships"><Relationship Id="rId1" Type="http://schemas.openxmlformats.org/officeDocument/2006/relationships/oleObject" Target="file:///C:\Gustavo%201%2025-feb\Excel\Ensayos\2021%20(Ex)\Trigo\Clima%202021.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Gustavo%201%2025-feb\Excel\Ensayos\2021%20(Ex)\Trigo\Clima%202021.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Gustavo%201%2025-feb\Excel\Ensayos\2021%20(Ex)\B.%20carinata\Protocolo%20ensayos%20B%20Carinata%20Fertilizaci&#243;n%20con%20Nitr&#243;geno.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Gustavo%201%2025-feb\Excel\Ensayos\2021%20(Ex)\B.%20carinata\Protocolo%20ensayos%20B%20Carinata%20Fertilizaci&#243;n%20con%20Nitr&#243;geno.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Gustavo%201%2025-feb\Excel\Ensayos\2021%20(Ex)\B.%20carinata\Protocolo%20ensayos%20B%20Carinata%20Fertilizaci&#243;n%20con%20Nitr&#243;geno.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079169146036007"/>
          <c:y val="7.6278117755174499E-2"/>
          <c:w val="0.86063536434044163"/>
          <c:h val="0.75693003891754906"/>
        </c:manualLayout>
      </c:layout>
      <c:lineChart>
        <c:grouping val="standard"/>
        <c:varyColors val="0"/>
        <c:ser>
          <c:idx val="2"/>
          <c:order val="0"/>
          <c:tx>
            <c:strRef>
              <c:f>'pp acum'!$C$98</c:f>
              <c:strCache>
                <c:ptCount val="1"/>
                <c:pt idx="0">
                  <c:v>Promedio (1967 -2021)</c:v>
                </c:pt>
              </c:strCache>
            </c:strRef>
          </c:tx>
          <c:spPr>
            <a:ln w="12700">
              <a:solidFill>
                <a:srgbClr val="000080"/>
              </a:solidFill>
              <a:prstDash val="solid"/>
            </a:ln>
          </c:spPr>
          <c:marker>
            <c:symbol val="circle"/>
            <c:size val="6"/>
            <c:spPr>
              <a:solidFill>
                <a:srgbClr val="FF0000"/>
              </a:solidFill>
              <a:ln>
                <a:solidFill>
                  <a:schemeClr val="tx1"/>
                </a:solidFill>
                <a:prstDash val="solid"/>
              </a:ln>
            </c:spPr>
          </c:marker>
          <c:cat>
            <c:numRef>
              <c:f>'pp acum'!$D$16:$U$16</c:f>
              <c:numCache>
                <c:formatCode>d\-mmm</c:formatCode>
                <c:ptCount val="18"/>
                <c:pt idx="0">
                  <c:v>43252</c:v>
                </c:pt>
                <c:pt idx="1">
                  <c:v>43261</c:v>
                </c:pt>
                <c:pt idx="2">
                  <c:v>43271</c:v>
                </c:pt>
                <c:pt idx="3">
                  <c:v>39630</c:v>
                </c:pt>
                <c:pt idx="4">
                  <c:v>39639</c:v>
                </c:pt>
                <c:pt idx="5">
                  <c:v>39649</c:v>
                </c:pt>
                <c:pt idx="6">
                  <c:v>39661</c:v>
                </c:pt>
                <c:pt idx="7">
                  <c:v>39670</c:v>
                </c:pt>
                <c:pt idx="8">
                  <c:v>39680</c:v>
                </c:pt>
                <c:pt idx="9">
                  <c:v>39692</c:v>
                </c:pt>
                <c:pt idx="10">
                  <c:v>39701</c:v>
                </c:pt>
                <c:pt idx="11">
                  <c:v>39711</c:v>
                </c:pt>
                <c:pt idx="12">
                  <c:v>39722</c:v>
                </c:pt>
                <c:pt idx="13">
                  <c:v>39731</c:v>
                </c:pt>
                <c:pt idx="14">
                  <c:v>39741</c:v>
                </c:pt>
                <c:pt idx="15">
                  <c:v>39753</c:v>
                </c:pt>
                <c:pt idx="16">
                  <c:v>39762</c:v>
                </c:pt>
                <c:pt idx="17">
                  <c:v>39772</c:v>
                </c:pt>
              </c:numCache>
            </c:numRef>
          </c:cat>
          <c:val>
            <c:numRef>
              <c:f>'pp acum'!$D$104:$U$104</c:f>
              <c:numCache>
                <c:formatCode>0.0</c:formatCode>
                <c:ptCount val="18"/>
                <c:pt idx="0">
                  <c:v>10.199999999999999</c:v>
                </c:pt>
                <c:pt idx="1">
                  <c:v>22.721767857142851</c:v>
                </c:pt>
                <c:pt idx="2">
                  <c:v>35.631294642857142</c:v>
                </c:pt>
                <c:pt idx="3">
                  <c:v>47.413241071428573</c:v>
                </c:pt>
                <c:pt idx="4">
                  <c:v>58.441607142857144</c:v>
                </c:pt>
                <c:pt idx="5">
                  <c:v>70.662875</c:v>
                </c:pt>
                <c:pt idx="6">
                  <c:v>85.486428571428576</c:v>
                </c:pt>
                <c:pt idx="7">
                  <c:v>96.278696428571436</c:v>
                </c:pt>
                <c:pt idx="8">
                  <c:v>112.09697321428573</c:v>
                </c:pt>
                <c:pt idx="9">
                  <c:v>124.40275892857144</c:v>
                </c:pt>
                <c:pt idx="10">
                  <c:v>142.25683928571431</c:v>
                </c:pt>
                <c:pt idx="11">
                  <c:v>166.7793660714286</c:v>
                </c:pt>
                <c:pt idx="12">
                  <c:v>197.57807142857146</c:v>
                </c:pt>
                <c:pt idx="13">
                  <c:v>230.54129464285717</c:v>
                </c:pt>
                <c:pt idx="14">
                  <c:v>270.40331250000003</c:v>
                </c:pt>
                <c:pt idx="15">
                  <c:v>303.8195892857143</c:v>
                </c:pt>
                <c:pt idx="16">
                  <c:v>339.22643750000003</c:v>
                </c:pt>
                <c:pt idx="17">
                  <c:v>372.82643750000005</c:v>
                </c:pt>
              </c:numCache>
            </c:numRef>
          </c:val>
          <c:smooth val="0"/>
          <c:extLst>
            <c:ext xmlns:c16="http://schemas.microsoft.com/office/drawing/2014/chart" uri="{C3380CC4-5D6E-409C-BE32-E72D297353CC}">
              <c16:uniqueId val="{00000000-483F-460B-81E2-4331A871351F}"/>
            </c:ext>
          </c:extLst>
        </c:ser>
        <c:ser>
          <c:idx val="0"/>
          <c:order val="1"/>
          <c:tx>
            <c:v>2019</c:v>
          </c:tx>
          <c:spPr>
            <a:ln w="19050"/>
          </c:spPr>
          <c:marker>
            <c:symbol val="diamond"/>
            <c:size val="8"/>
            <c:spPr>
              <a:ln>
                <a:solidFill>
                  <a:srgbClr val="0000FF"/>
                </a:solidFill>
              </a:ln>
            </c:spPr>
          </c:marker>
          <c:cat>
            <c:numRef>
              <c:f>'pp acum'!$D$16:$U$16</c:f>
              <c:numCache>
                <c:formatCode>d\-mmm</c:formatCode>
                <c:ptCount val="18"/>
                <c:pt idx="0">
                  <c:v>43252</c:v>
                </c:pt>
                <c:pt idx="1">
                  <c:v>43261</c:v>
                </c:pt>
                <c:pt idx="2">
                  <c:v>43271</c:v>
                </c:pt>
                <c:pt idx="3">
                  <c:v>39630</c:v>
                </c:pt>
                <c:pt idx="4">
                  <c:v>39639</c:v>
                </c:pt>
                <c:pt idx="5">
                  <c:v>39649</c:v>
                </c:pt>
                <c:pt idx="6">
                  <c:v>39661</c:v>
                </c:pt>
                <c:pt idx="7">
                  <c:v>39670</c:v>
                </c:pt>
                <c:pt idx="8">
                  <c:v>39680</c:v>
                </c:pt>
                <c:pt idx="9">
                  <c:v>39692</c:v>
                </c:pt>
                <c:pt idx="10">
                  <c:v>39701</c:v>
                </c:pt>
                <c:pt idx="11">
                  <c:v>39711</c:v>
                </c:pt>
                <c:pt idx="12">
                  <c:v>39722</c:v>
                </c:pt>
                <c:pt idx="13">
                  <c:v>39731</c:v>
                </c:pt>
                <c:pt idx="14">
                  <c:v>39741</c:v>
                </c:pt>
                <c:pt idx="15">
                  <c:v>39753</c:v>
                </c:pt>
                <c:pt idx="16">
                  <c:v>39762</c:v>
                </c:pt>
                <c:pt idx="17">
                  <c:v>39772</c:v>
                </c:pt>
              </c:numCache>
            </c:numRef>
          </c:cat>
          <c:val>
            <c:numRef>
              <c:f>'pp acum'!$D$105:$U$105</c:f>
              <c:numCache>
                <c:formatCode>0.0</c:formatCode>
                <c:ptCount val="18"/>
                <c:pt idx="0">
                  <c:v>0</c:v>
                </c:pt>
                <c:pt idx="1">
                  <c:v>88.5</c:v>
                </c:pt>
                <c:pt idx="2">
                  <c:v>88.9</c:v>
                </c:pt>
                <c:pt idx="3">
                  <c:v>88.9</c:v>
                </c:pt>
                <c:pt idx="4">
                  <c:v>97.9</c:v>
                </c:pt>
                <c:pt idx="5">
                  <c:v>111</c:v>
                </c:pt>
                <c:pt idx="6">
                  <c:v>115</c:v>
                </c:pt>
                <c:pt idx="7">
                  <c:v>124</c:v>
                </c:pt>
                <c:pt idx="8">
                  <c:v>133</c:v>
                </c:pt>
                <c:pt idx="9">
                  <c:v>147</c:v>
                </c:pt>
                <c:pt idx="10">
                  <c:v>147.6</c:v>
                </c:pt>
                <c:pt idx="11">
                  <c:v>147.6</c:v>
                </c:pt>
                <c:pt idx="12">
                  <c:v>183.89999999999998</c:v>
                </c:pt>
                <c:pt idx="13">
                  <c:v>193.59999999999997</c:v>
                </c:pt>
                <c:pt idx="14">
                  <c:v>211.99999999999997</c:v>
                </c:pt>
                <c:pt idx="15">
                  <c:v>221.99999999999997</c:v>
                </c:pt>
                <c:pt idx="16">
                  <c:v>229.19999999999996</c:v>
                </c:pt>
                <c:pt idx="17">
                  <c:v>259.69999999999993</c:v>
                </c:pt>
              </c:numCache>
            </c:numRef>
          </c:val>
          <c:smooth val="0"/>
          <c:extLst>
            <c:ext xmlns:c16="http://schemas.microsoft.com/office/drawing/2014/chart" uri="{C3380CC4-5D6E-409C-BE32-E72D297353CC}">
              <c16:uniqueId val="{00000001-483F-460B-81E2-4331A871351F}"/>
            </c:ext>
          </c:extLst>
        </c:ser>
        <c:ser>
          <c:idx val="1"/>
          <c:order val="2"/>
          <c:tx>
            <c:v>2020</c:v>
          </c:tx>
          <c:spPr>
            <a:ln>
              <a:solidFill>
                <a:srgbClr val="006600"/>
              </a:solidFill>
            </a:ln>
          </c:spPr>
          <c:marker>
            <c:symbol val="square"/>
            <c:size val="7"/>
            <c:spPr>
              <a:solidFill>
                <a:srgbClr val="00FF00"/>
              </a:solidFill>
              <a:ln>
                <a:solidFill>
                  <a:srgbClr val="006600"/>
                </a:solidFill>
              </a:ln>
            </c:spPr>
          </c:marker>
          <c:cat>
            <c:numRef>
              <c:f>'pp acum'!$D$16:$U$16</c:f>
              <c:numCache>
                <c:formatCode>d\-mmm</c:formatCode>
                <c:ptCount val="18"/>
                <c:pt idx="0">
                  <c:v>43252</c:v>
                </c:pt>
                <c:pt idx="1">
                  <c:v>43261</c:v>
                </c:pt>
                <c:pt idx="2">
                  <c:v>43271</c:v>
                </c:pt>
                <c:pt idx="3">
                  <c:v>39630</c:v>
                </c:pt>
                <c:pt idx="4">
                  <c:v>39639</c:v>
                </c:pt>
                <c:pt idx="5">
                  <c:v>39649</c:v>
                </c:pt>
                <c:pt idx="6">
                  <c:v>39661</c:v>
                </c:pt>
                <c:pt idx="7">
                  <c:v>39670</c:v>
                </c:pt>
                <c:pt idx="8">
                  <c:v>39680</c:v>
                </c:pt>
                <c:pt idx="9">
                  <c:v>39692</c:v>
                </c:pt>
                <c:pt idx="10">
                  <c:v>39701</c:v>
                </c:pt>
                <c:pt idx="11">
                  <c:v>39711</c:v>
                </c:pt>
                <c:pt idx="12">
                  <c:v>39722</c:v>
                </c:pt>
                <c:pt idx="13">
                  <c:v>39731</c:v>
                </c:pt>
                <c:pt idx="14">
                  <c:v>39741</c:v>
                </c:pt>
                <c:pt idx="15">
                  <c:v>39753</c:v>
                </c:pt>
                <c:pt idx="16">
                  <c:v>39762</c:v>
                </c:pt>
                <c:pt idx="17">
                  <c:v>39772</c:v>
                </c:pt>
              </c:numCache>
            </c:numRef>
          </c:cat>
          <c:val>
            <c:numRef>
              <c:f>'pp acum'!$D$106:$U$106</c:f>
              <c:numCache>
                <c:formatCode>0.0</c:formatCode>
                <c:ptCount val="18"/>
                <c:pt idx="0">
                  <c:v>0</c:v>
                </c:pt>
                <c:pt idx="1">
                  <c:v>4</c:v>
                </c:pt>
                <c:pt idx="2">
                  <c:v>9.1</c:v>
                </c:pt>
                <c:pt idx="3">
                  <c:v>13.3</c:v>
                </c:pt>
                <c:pt idx="4">
                  <c:v>13.3</c:v>
                </c:pt>
                <c:pt idx="5">
                  <c:v>13.3</c:v>
                </c:pt>
                <c:pt idx="6">
                  <c:v>15.9</c:v>
                </c:pt>
                <c:pt idx="7">
                  <c:v>15.9</c:v>
                </c:pt>
                <c:pt idx="8">
                  <c:v>17.3</c:v>
                </c:pt>
                <c:pt idx="9">
                  <c:v>51.900000000000006</c:v>
                </c:pt>
                <c:pt idx="10">
                  <c:v>51.900000000000006</c:v>
                </c:pt>
                <c:pt idx="11">
                  <c:v>79.7</c:v>
                </c:pt>
                <c:pt idx="12">
                  <c:v>79.7</c:v>
                </c:pt>
                <c:pt idx="13">
                  <c:v>111.30000000000001</c:v>
                </c:pt>
                <c:pt idx="14">
                  <c:v>160.30000000000001</c:v>
                </c:pt>
                <c:pt idx="15">
                  <c:v>160.30000000000001</c:v>
                </c:pt>
                <c:pt idx="16">
                  <c:v>177.3</c:v>
                </c:pt>
                <c:pt idx="17">
                  <c:v>237.70000000000002</c:v>
                </c:pt>
              </c:numCache>
            </c:numRef>
          </c:val>
          <c:smooth val="0"/>
          <c:extLst>
            <c:ext xmlns:c16="http://schemas.microsoft.com/office/drawing/2014/chart" uri="{C3380CC4-5D6E-409C-BE32-E72D297353CC}">
              <c16:uniqueId val="{00000002-483F-460B-81E2-4331A871351F}"/>
            </c:ext>
          </c:extLst>
        </c:ser>
        <c:ser>
          <c:idx val="3"/>
          <c:order val="3"/>
          <c:tx>
            <c:v>2021</c:v>
          </c:tx>
          <c:spPr>
            <a:ln w="19050">
              <a:solidFill>
                <a:srgbClr val="003300"/>
              </a:solidFill>
            </a:ln>
          </c:spPr>
          <c:marker>
            <c:symbol val="triangle"/>
            <c:size val="7"/>
            <c:spPr>
              <a:solidFill>
                <a:srgbClr val="FF9900"/>
              </a:solidFill>
            </c:spPr>
          </c:marker>
          <c:cat>
            <c:numRef>
              <c:f>'pp acum'!$D$16:$U$16</c:f>
              <c:numCache>
                <c:formatCode>d\-mmm</c:formatCode>
                <c:ptCount val="18"/>
                <c:pt idx="0">
                  <c:v>43252</c:v>
                </c:pt>
                <c:pt idx="1">
                  <c:v>43261</c:v>
                </c:pt>
                <c:pt idx="2">
                  <c:v>43271</c:v>
                </c:pt>
                <c:pt idx="3">
                  <c:v>39630</c:v>
                </c:pt>
                <c:pt idx="4">
                  <c:v>39639</c:v>
                </c:pt>
                <c:pt idx="5">
                  <c:v>39649</c:v>
                </c:pt>
                <c:pt idx="6">
                  <c:v>39661</c:v>
                </c:pt>
                <c:pt idx="7">
                  <c:v>39670</c:v>
                </c:pt>
                <c:pt idx="8">
                  <c:v>39680</c:v>
                </c:pt>
                <c:pt idx="9">
                  <c:v>39692</c:v>
                </c:pt>
                <c:pt idx="10">
                  <c:v>39701</c:v>
                </c:pt>
                <c:pt idx="11">
                  <c:v>39711</c:v>
                </c:pt>
                <c:pt idx="12">
                  <c:v>39722</c:v>
                </c:pt>
                <c:pt idx="13">
                  <c:v>39731</c:v>
                </c:pt>
                <c:pt idx="14">
                  <c:v>39741</c:v>
                </c:pt>
                <c:pt idx="15">
                  <c:v>39753</c:v>
                </c:pt>
                <c:pt idx="16">
                  <c:v>39762</c:v>
                </c:pt>
                <c:pt idx="17">
                  <c:v>39772</c:v>
                </c:pt>
              </c:numCache>
            </c:numRef>
          </c:cat>
          <c:val>
            <c:numRef>
              <c:f>'pp acum'!$D$107:$U$107</c:f>
              <c:numCache>
                <c:formatCode>0.0</c:formatCode>
                <c:ptCount val="18"/>
                <c:pt idx="0">
                  <c:v>0</c:v>
                </c:pt>
                <c:pt idx="1">
                  <c:v>0</c:v>
                </c:pt>
                <c:pt idx="2">
                  <c:v>5</c:v>
                </c:pt>
                <c:pt idx="3">
                  <c:v>10.199999999999999</c:v>
                </c:pt>
                <c:pt idx="4">
                  <c:v>28.599999999999998</c:v>
                </c:pt>
                <c:pt idx="5">
                  <c:v>30.599999999999998</c:v>
                </c:pt>
                <c:pt idx="6">
                  <c:v>57</c:v>
                </c:pt>
                <c:pt idx="7">
                  <c:v>57</c:v>
                </c:pt>
                <c:pt idx="8">
                  <c:v>57</c:v>
                </c:pt>
                <c:pt idx="9">
                  <c:v>83</c:v>
                </c:pt>
                <c:pt idx="10">
                  <c:v>83</c:v>
                </c:pt>
                <c:pt idx="11">
                  <c:v>83</c:v>
                </c:pt>
                <c:pt idx="12">
                  <c:v>93.6</c:v>
                </c:pt>
                <c:pt idx="13">
                  <c:v>116.19999999999999</c:v>
                </c:pt>
                <c:pt idx="14">
                  <c:v>124.19999999999999</c:v>
                </c:pt>
                <c:pt idx="15">
                  <c:v>162.69999999999999</c:v>
                </c:pt>
                <c:pt idx="16">
                  <c:v>215.2</c:v>
                </c:pt>
                <c:pt idx="17">
                  <c:v>258.59999999999997</c:v>
                </c:pt>
              </c:numCache>
            </c:numRef>
          </c:val>
          <c:smooth val="0"/>
          <c:extLst>
            <c:ext xmlns:c16="http://schemas.microsoft.com/office/drawing/2014/chart" uri="{C3380CC4-5D6E-409C-BE32-E72D297353CC}">
              <c16:uniqueId val="{00000003-483F-460B-81E2-4331A871351F}"/>
            </c:ext>
          </c:extLst>
        </c:ser>
        <c:dLbls>
          <c:showLegendKey val="0"/>
          <c:showVal val="0"/>
          <c:showCatName val="0"/>
          <c:showSerName val="0"/>
          <c:showPercent val="0"/>
          <c:showBubbleSize val="0"/>
        </c:dLbls>
        <c:marker val="1"/>
        <c:smooth val="0"/>
        <c:axId val="603368736"/>
        <c:axId val="603369296"/>
      </c:lineChart>
      <c:catAx>
        <c:axId val="603368736"/>
        <c:scaling>
          <c:orientation val="minMax"/>
        </c:scaling>
        <c:delete val="0"/>
        <c:axPos val="b"/>
        <c:title>
          <c:tx>
            <c:rich>
              <a:bodyPr/>
              <a:lstStyle/>
              <a:p>
                <a:pPr>
                  <a:defRPr/>
                </a:pPr>
                <a:r>
                  <a:rPr lang="es-ES"/>
                  <a:t>Períodos decádicos</a:t>
                </a:r>
              </a:p>
            </c:rich>
          </c:tx>
          <c:layout>
            <c:manualLayout>
              <c:xMode val="edge"/>
              <c:yMode val="edge"/>
              <c:x val="0.4067954534056144"/>
              <c:y val="0.94638233881242295"/>
            </c:manualLayout>
          </c:layout>
          <c:overlay val="0"/>
        </c:title>
        <c:numFmt formatCode="d\-mmm" sourceLinked="1"/>
        <c:majorTickMark val="cross"/>
        <c:minorTickMark val="none"/>
        <c:tickLblPos val="nextTo"/>
        <c:spPr>
          <a:ln w="3175">
            <a:solidFill>
              <a:srgbClr val="000000"/>
            </a:solidFill>
            <a:prstDash val="solid"/>
          </a:ln>
        </c:spPr>
        <c:txPr>
          <a:bodyPr rot="-2700000" vert="horz"/>
          <a:lstStyle/>
          <a:p>
            <a:pPr>
              <a:defRPr/>
            </a:pPr>
            <a:endParaRPr lang="es-AR"/>
          </a:p>
        </c:txPr>
        <c:crossAx val="603369296"/>
        <c:crosses val="autoZero"/>
        <c:auto val="0"/>
        <c:lblAlgn val="ctr"/>
        <c:lblOffset val="100"/>
        <c:tickLblSkip val="1"/>
        <c:tickMarkSkip val="1"/>
        <c:noMultiLvlLbl val="0"/>
      </c:catAx>
      <c:valAx>
        <c:axId val="603369296"/>
        <c:scaling>
          <c:orientation val="minMax"/>
          <c:max val="400"/>
          <c:min val="-20"/>
        </c:scaling>
        <c:delete val="0"/>
        <c:axPos val="l"/>
        <c:title>
          <c:tx>
            <c:rich>
              <a:bodyPr/>
              <a:lstStyle/>
              <a:p>
                <a:pPr>
                  <a:defRPr/>
                </a:pPr>
                <a:r>
                  <a:rPr lang="es-AR"/>
                  <a:t>mm / 10 días</a:t>
                </a:r>
              </a:p>
            </c:rich>
          </c:tx>
          <c:layout>
            <c:manualLayout>
              <c:xMode val="edge"/>
              <c:yMode val="edge"/>
              <c:x val="1.6724354289339053E-2"/>
              <c:y val="0.33159906363055969"/>
            </c:manualLayout>
          </c:layout>
          <c:overlay val="0"/>
          <c:spPr>
            <a:noFill/>
            <a:ln w="25400">
              <a:noFill/>
            </a:ln>
          </c:spPr>
        </c:title>
        <c:numFmt formatCode="0" sourceLinked="0"/>
        <c:majorTickMark val="cross"/>
        <c:minorTickMark val="none"/>
        <c:tickLblPos val="nextTo"/>
        <c:spPr>
          <a:ln w="3175">
            <a:solidFill>
              <a:srgbClr val="000000"/>
            </a:solidFill>
            <a:prstDash val="solid"/>
          </a:ln>
        </c:spPr>
        <c:txPr>
          <a:bodyPr rot="0" vert="horz"/>
          <a:lstStyle/>
          <a:p>
            <a:pPr>
              <a:defRPr/>
            </a:pPr>
            <a:endParaRPr lang="es-AR"/>
          </a:p>
        </c:txPr>
        <c:crossAx val="603368736"/>
        <c:crosses val="autoZero"/>
        <c:crossBetween val="between"/>
        <c:majorUnit val="20"/>
      </c:valAx>
      <c:spPr>
        <a:noFill/>
        <a:ln w="25400">
          <a:noFill/>
        </a:ln>
      </c:spPr>
    </c:plotArea>
    <c:legend>
      <c:legendPos val="r"/>
      <c:layout>
        <c:manualLayout>
          <c:xMode val="edge"/>
          <c:yMode val="edge"/>
          <c:x val="0.27576727199777501"/>
          <c:y val="0.12475699158294867"/>
          <c:w val="0.34063263332037574"/>
          <c:h val="0.25610810585016397"/>
        </c:manualLayout>
      </c:layout>
      <c:overlay val="0"/>
      <c:spPr>
        <a:noFill/>
        <a:ln w="25400">
          <a:noFill/>
        </a:ln>
      </c:spPr>
    </c:legend>
    <c:plotVisOnly val="1"/>
    <c:dispBlanksAs val="gap"/>
    <c:showDLblsOverMax val="0"/>
  </c:chart>
  <c:spPr>
    <a:noFill/>
    <a:ln w="9525">
      <a:noFill/>
    </a:ln>
  </c:spPr>
  <c:txPr>
    <a:bodyPr/>
    <a:lstStyle/>
    <a:p>
      <a:pPr>
        <a:defRPr sz="1000" b="0" i="0" u="none" strike="noStrike" baseline="0">
          <a:solidFill>
            <a:srgbClr val="000000"/>
          </a:solidFill>
          <a:latin typeface="+mn-lt"/>
          <a:ea typeface="Arial"/>
          <a:cs typeface="Arial"/>
        </a:defRPr>
      </a:pPr>
      <a:endParaRPr lang="es-A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079169146036007"/>
          <c:y val="7.6278117755174499E-2"/>
          <c:w val="0.86063536434044163"/>
          <c:h val="0.75693003891754906"/>
        </c:manualLayout>
      </c:layout>
      <c:lineChart>
        <c:grouping val="standard"/>
        <c:varyColors val="0"/>
        <c:ser>
          <c:idx val="2"/>
          <c:order val="0"/>
          <c:tx>
            <c:strRef>
              <c:f>'pp acum'!$B$138</c:f>
              <c:strCache>
                <c:ptCount val="1"/>
                <c:pt idx="0">
                  <c:v>T Max media (1967-2020)</c:v>
                </c:pt>
              </c:strCache>
            </c:strRef>
          </c:tx>
          <c:spPr>
            <a:ln w="12700">
              <a:solidFill>
                <a:srgbClr val="000080"/>
              </a:solidFill>
              <a:prstDash val="solid"/>
            </a:ln>
          </c:spPr>
          <c:marker>
            <c:symbol val="circle"/>
            <c:size val="6"/>
            <c:spPr>
              <a:solidFill>
                <a:srgbClr val="FF0000"/>
              </a:solidFill>
              <a:ln>
                <a:solidFill>
                  <a:schemeClr val="tx1"/>
                </a:solidFill>
                <a:prstDash val="solid"/>
              </a:ln>
            </c:spPr>
          </c:marker>
          <c:cat>
            <c:numRef>
              <c:f>'pp acum'!$E$137:$Y$137</c:f>
              <c:numCache>
                <c:formatCode>d\-mmm</c:formatCode>
                <c:ptCount val="21"/>
                <c:pt idx="0">
                  <c:v>43221</c:v>
                </c:pt>
                <c:pt idx="1">
                  <c:v>43230</c:v>
                </c:pt>
                <c:pt idx="2">
                  <c:v>43240</c:v>
                </c:pt>
                <c:pt idx="3">
                  <c:v>43252</c:v>
                </c:pt>
                <c:pt idx="4">
                  <c:v>43261</c:v>
                </c:pt>
                <c:pt idx="5">
                  <c:v>43271</c:v>
                </c:pt>
                <c:pt idx="6">
                  <c:v>39630</c:v>
                </c:pt>
                <c:pt idx="7">
                  <c:v>39639</c:v>
                </c:pt>
                <c:pt idx="8">
                  <c:v>39649</c:v>
                </c:pt>
                <c:pt idx="9">
                  <c:v>39661</c:v>
                </c:pt>
                <c:pt idx="10">
                  <c:v>39670</c:v>
                </c:pt>
                <c:pt idx="11">
                  <c:v>39680</c:v>
                </c:pt>
                <c:pt idx="12">
                  <c:v>39692</c:v>
                </c:pt>
                <c:pt idx="13">
                  <c:v>39701</c:v>
                </c:pt>
                <c:pt idx="14">
                  <c:v>39711</c:v>
                </c:pt>
                <c:pt idx="15">
                  <c:v>39722</c:v>
                </c:pt>
                <c:pt idx="16">
                  <c:v>39731</c:v>
                </c:pt>
                <c:pt idx="17">
                  <c:v>39741</c:v>
                </c:pt>
                <c:pt idx="18">
                  <c:v>39753</c:v>
                </c:pt>
                <c:pt idx="19">
                  <c:v>39762</c:v>
                </c:pt>
                <c:pt idx="20">
                  <c:v>39772</c:v>
                </c:pt>
              </c:numCache>
            </c:numRef>
          </c:cat>
          <c:val>
            <c:numRef>
              <c:f>'pp acum'!$E$138:$Y$138</c:f>
              <c:numCache>
                <c:formatCode>0.0</c:formatCode>
                <c:ptCount val="21"/>
                <c:pt idx="0">
                  <c:v>21.14</c:v>
                </c:pt>
                <c:pt idx="1">
                  <c:v>18.8</c:v>
                </c:pt>
                <c:pt idx="2">
                  <c:v>18.899999999999999</c:v>
                </c:pt>
                <c:pt idx="3">
                  <c:v>16.399999999999999</c:v>
                </c:pt>
                <c:pt idx="4">
                  <c:v>15.7</c:v>
                </c:pt>
                <c:pt idx="5">
                  <c:v>18.899999999999999</c:v>
                </c:pt>
                <c:pt idx="6">
                  <c:v>15.1</c:v>
                </c:pt>
                <c:pt idx="7">
                  <c:v>15.7</c:v>
                </c:pt>
                <c:pt idx="8">
                  <c:v>15.74</c:v>
                </c:pt>
                <c:pt idx="9">
                  <c:v>16.3</c:v>
                </c:pt>
                <c:pt idx="10">
                  <c:v>18</c:v>
                </c:pt>
                <c:pt idx="11">
                  <c:v>18.899999999999999</c:v>
                </c:pt>
                <c:pt idx="12">
                  <c:v>19.600000000000001</c:v>
                </c:pt>
                <c:pt idx="13">
                  <c:v>19.899999999999999</c:v>
                </c:pt>
                <c:pt idx="14">
                  <c:v>20.100000000000001</c:v>
                </c:pt>
                <c:pt idx="15">
                  <c:v>20.9</c:v>
                </c:pt>
                <c:pt idx="16">
                  <c:v>23.7</c:v>
                </c:pt>
                <c:pt idx="17">
                  <c:v>23.8</c:v>
                </c:pt>
                <c:pt idx="18">
                  <c:v>25</c:v>
                </c:pt>
                <c:pt idx="19">
                  <c:v>26.3</c:v>
                </c:pt>
                <c:pt idx="20">
                  <c:v>27.5</c:v>
                </c:pt>
              </c:numCache>
            </c:numRef>
          </c:val>
          <c:smooth val="0"/>
          <c:extLst>
            <c:ext xmlns:c16="http://schemas.microsoft.com/office/drawing/2014/chart" uri="{C3380CC4-5D6E-409C-BE32-E72D297353CC}">
              <c16:uniqueId val="{00000000-4CA4-4911-84E6-BA5AC800E0A2}"/>
            </c:ext>
          </c:extLst>
        </c:ser>
        <c:ser>
          <c:idx val="0"/>
          <c:order val="1"/>
          <c:tx>
            <c:strRef>
              <c:f>'pp acum'!$B$139</c:f>
              <c:strCache>
                <c:ptCount val="1"/>
                <c:pt idx="0">
                  <c:v>T Max media 2021</c:v>
                </c:pt>
              </c:strCache>
            </c:strRef>
          </c:tx>
          <c:spPr>
            <a:ln w="19050"/>
          </c:spPr>
          <c:marker>
            <c:symbol val="diamond"/>
            <c:size val="8"/>
            <c:spPr>
              <a:ln>
                <a:solidFill>
                  <a:srgbClr val="0000FF"/>
                </a:solidFill>
              </a:ln>
            </c:spPr>
          </c:marker>
          <c:cat>
            <c:numRef>
              <c:f>'pp acum'!$E$137:$Y$137</c:f>
              <c:numCache>
                <c:formatCode>d\-mmm</c:formatCode>
                <c:ptCount val="21"/>
                <c:pt idx="0">
                  <c:v>43221</c:v>
                </c:pt>
                <c:pt idx="1">
                  <c:v>43230</c:v>
                </c:pt>
                <c:pt idx="2">
                  <c:v>43240</c:v>
                </c:pt>
                <c:pt idx="3">
                  <c:v>43252</c:v>
                </c:pt>
                <c:pt idx="4">
                  <c:v>43261</c:v>
                </c:pt>
                <c:pt idx="5">
                  <c:v>43271</c:v>
                </c:pt>
                <c:pt idx="6">
                  <c:v>39630</c:v>
                </c:pt>
                <c:pt idx="7">
                  <c:v>39639</c:v>
                </c:pt>
                <c:pt idx="8">
                  <c:v>39649</c:v>
                </c:pt>
                <c:pt idx="9">
                  <c:v>39661</c:v>
                </c:pt>
                <c:pt idx="10">
                  <c:v>39670</c:v>
                </c:pt>
                <c:pt idx="11">
                  <c:v>39680</c:v>
                </c:pt>
                <c:pt idx="12">
                  <c:v>39692</c:v>
                </c:pt>
                <c:pt idx="13">
                  <c:v>39701</c:v>
                </c:pt>
                <c:pt idx="14">
                  <c:v>39711</c:v>
                </c:pt>
                <c:pt idx="15">
                  <c:v>39722</c:v>
                </c:pt>
                <c:pt idx="16">
                  <c:v>39731</c:v>
                </c:pt>
                <c:pt idx="17">
                  <c:v>39741</c:v>
                </c:pt>
                <c:pt idx="18">
                  <c:v>39753</c:v>
                </c:pt>
                <c:pt idx="19">
                  <c:v>39762</c:v>
                </c:pt>
                <c:pt idx="20">
                  <c:v>39772</c:v>
                </c:pt>
              </c:numCache>
            </c:numRef>
          </c:cat>
          <c:val>
            <c:numRef>
              <c:f>'pp acum'!$E$139:$Y$139</c:f>
              <c:numCache>
                <c:formatCode>0.0</c:formatCode>
                <c:ptCount val="21"/>
                <c:pt idx="0">
                  <c:v>20</c:v>
                </c:pt>
                <c:pt idx="1">
                  <c:v>18.8</c:v>
                </c:pt>
                <c:pt idx="2">
                  <c:v>15.8</c:v>
                </c:pt>
                <c:pt idx="3">
                  <c:v>18.100000000000001</c:v>
                </c:pt>
                <c:pt idx="4">
                  <c:v>13.7</c:v>
                </c:pt>
                <c:pt idx="5">
                  <c:v>13.6</c:v>
                </c:pt>
                <c:pt idx="6">
                  <c:v>18.899999999999999</c:v>
                </c:pt>
                <c:pt idx="7">
                  <c:v>15.7</c:v>
                </c:pt>
                <c:pt idx="8">
                  <c:v>17.5</c:v>
                </c:pt>
                <c:pt idx="9">
                  <c:v>17.899999999999999</c:v>
                </c:pt>
                <c:pt idx="10">
                  <c:v>19</c:v>
                </c:pt>
                <c:pt idx="11">
                  <c:v>21.3</c:v>
                </c:pt>
                <c:pt idx="12">
                  <c:v>16</c:v>
                </c:pt>
                <c:pt idx="13">
                  <c:v>22.3</c:v>
                </c:pt>
                <c:pt idx="14">
                  <c:v>20.100000000000001</c:v>
                </c:pt>
                <c:pt idx="15">
                  <c:v>20.9</c:v>
                </c:pt>
                <c:pt idx="16">
                  <c:v>23.7</c:v>
                </c:pt>
                <c:pt idx="17">
                  <c:v>31.9</c:v>
                </c:pt>
                <c:pt idx="18">
                  <c:v>25.8</c:v>
                </c:pt>
                <c:pt idx="19">
                  <c:v>27.3</c:v>
                </c:pt>
                <c:pt idx="20">
                  <c:v>26.7</c:v>
                </c:pt>
              </c:numCache>
            </c:numRef>
          </c:val>
          <c:smooth val="0"/>
          <c:extLst>
            <c:ext xmlns:c16="http://schemas.microsoft.com/office/drawing/2014/chart" uri="{C3380CC4-5D6E-409C-BE32-E72D297353CC}">
              <c16:uniqueId val="{00000001-4CA4-4911-84E6-BA5AC800E0A2}"/>
            </c:ext>
          </c:extLst>
        </c:ser>
        <c:ser>
          <c:idx val="1"/>
          <c:order val="2"/>
          <c:tx>
            <c:strRef>
              <c:f>'pp acum'!$B$140</c:f>
              <c:strCache>
                <c:ptCount val="1"/>
                <c:pt idx="0">
                  <c:v>T Min media (1967-2020)</c:v>
                </c:pt>
              </c:strCache>
            </c:strRef>
          </c:tx>
          <c:spPr>
            <a:ln>
              <a:solidFill>
                <a:srgbClr val="006600"/>
              </a:solidFill>
            </a:ln>
          </c:spPr>
          <c:marker>
            <c:symbol val="square"/>
            <c:size val="7"/>
            <c:spPr>
              <a:solidFill>
                <a:srgbClr val="00FF00"/>
              </a:solidFill>
              <a:ln>
                <a:solidFill>
                  <a:srgbClr val="006600"/>
                </a:solidFill>
              </a:ln>
            </c:spPr>
          </c:marker>
          <c:cat>
            <c:numRef>
              <c:f>'pp acum'!$E$137:$Y$137</c:f>
              <c:numCache>
                <c:formatCode>d\-mmm</c:formatCode>
                <c:ptCount val="21"/>
                <c:pt idx="0">
                  <c:v>43221</c:v>
                </c:pt>
                <c:pt idx="1">
                  <c:v>43230</c:v>
                </c:pt>
                <c:pt idx="2">
                  <c:v>43240</c:v>
                </c:pt>
                <c:pt idx="3">
                  <c:v>43252</c:v>
                </c:pt>
                <c:pt idx="4">
                  <c:v>43261</c:v>
                </c:pt>
                <c:pt idx="5">
                  <c:v>43271</c:v>
                </c:pt>
                <c:pt idx="6">
                  <c:v>39630</c:v>
                </c:pt>
                <c:pt idx="7">
                  <c:v>39639</c:v>
                </c:pt>
                <c:pt idx="8">
                  <c:v>39649</c:v>
                </c:pt>
                <c:pt idx="9">
                  <c:v>39661</c:v>
                </c:pt>
                <c:pt idx="10">
                  <c:v>39670</c:v>
                </c:pt>
                <c:pt idx="11">
                  <c:v>39680</c:v>
                </c:pt>
                <c:pt idx="12">
                  <c:v>39692</c:v>
                </c:pt>
                <c:pt idx="13">
                  <c:v>39701</c:v>
                </c:pt>
                <c:pt idx="14">
                  <c:v>39711</c:v>
                </c:pt>
                <c:pt idx="15">
                  <c:v>39722</c:v>
                </c:pt>
                <c:pt idx="16">
                  <c:v>39731</c:v>
                </c:pt>
                <c:pt idx="17">
                  <c:v>39741</c:v>
                </c:pt>
                <c:pt idx="18">
                  <c:v>39753</c:v>
                </c:pt>
                <c:pt idx="19">
                  <c:v>39762</c:v>
                </c:pt>
                <c:pt idx="20">
                  <c:v>39772</c:v>
                </c:pt>
              </c:numCache>
            </c:numRef>
          </c:cat>
          <c:val>
            <c:numRef>
              <c:f>'pp acum'!$E$140:$Y$140</c:f>
              <c:numCache>
                <c:formatCode>0.0</c:formatCode>
                <c:ptCount val="21"/>
                <c:pt idx="0">
                  <c:v>8</c:v>
                </c:pt>
                <c:pt idx="1">
                  <c:v>7.8</c:v>
                </c:pt>
                <c:pt idx="2">
                  <c:v>6.1</c:v>
                </c:pt>
                <c:pt idx="3">
                  <c:v>5</c:v>
                </c:pt>
                <c:pt idx="4">
                  <c:v>3.3</c:v>
                </c:pt>
                <c:pt idx="5">
                  <c:v>4.0999999999999996</c:v>
                </c:pt>
                <c:pt idx="6">
                  <c:v>4</c:v>
                </c:pt>
                <c:pt idx="7">
                  <c:v>4.3</c:v>
                </c:pt>
                <c:pt idx="8">
                  <c:v>4</c:v>
                </c:pt>
                <c:pt idx="9">
                  <c:v>4.2</c:v>
                </c:pt>
                <c:pt idx="10">
                  <c:v>4.4000000000000004</c:v>
                </c:pt>
                <c:pt idx="11">
                  <c:v>5.4</c:v>
                </c:pt>
                <c:pt idx="12">
                  <c:v>6</c:v>
                </c:pt>
                <c:pt idx="13">
                  <c:v>6.3</c:v>
                </c:pt>
                <c:pt idx="14">
                  <c:v>7.9</c:v>
                </c:pt>
                <c:pt idx="15">
                  <c:v>8.8000000000000007</c:v>
                </c:pt>
                <c:pt idx="16">
                  <c:v>10.199999999999999</c:v>
                </c:pt>
                <c:pt idx="17">
                  <c:v>11.1</c:v>
                </c:pt>
                <c:pt idx="18">
                  <c:v>11.9</c:v>
                </c:pt>
                <c:pt idx="19">
                  <c:v>12.4</c:v>
                </c:pt>
                <c:pt idx="20">
                  <c:v>13.6</c:v>
                </c:pt>
              </c:numCache>
            </c:numRef>
          </c:val>
          <c:smooth val="0"/>
          <c:extLst>
            <c:ext xmlns:c16="http://schemas.microsoft.com/office/drawing/2014/chart" uri="{C3380CC4-5D6E-409C-BE32-E72D297353CC}">
              <c16:uniqueId val="{00000002-4CA4-4911-84E6-BA5AC800E0A2}"/>
            </c:ext>
          </c:extLst>
        </c:ser>
        <c:ser>
          <c:idx val="3"/>
          <c:order val="3"/>
          <c:tx>
            <c:strRef>
              <c:f>'pp acum'!$B$141</c:f>
              <c:strCache>
                <c:ptCount val="1"/>
                <c:pt idx="0">
                  <c:v>T Min media 2021</c:v>
                </c:pt>
              </c:strCache>
            </c:strRef>
          </c:tx>
          <c:spPr>
            <a:ln w="19050">
              <a:solidFill>
                <a:srgbClr val="003300"/>
              </a:solidFill>
            </a:ln>
          </c:spPr>
          <c:marker>
            <c:symbol val="triangle"/>
            <c:size val="7"/>
            <c:spPr>
              <a:solidFill>
                <a:srgbClr val="FF9900"/>
              </a:solidFill>
            </c:spPr>
          </c:marker>
          <c:cat>
            <c:numRef>
              <c:f>'pp acum'!$E$137:$Y$137</c:f>
              <c:numCache>
                <c:formatCode>d\-mmm</c:formatCode>
                <c:ptCount val="21"/>
                <c:pt idx="0">
                  <c:v>43221</c:v>
                </c:pt>
                <c:pt idx="1">
                  <c:v>43230</c:v>
                </c:pt>
                <c:pt idx="2">
                  <c:v>43240</c:v>
                </c:pt>
                <c:pt idx="3">
                  <c:v>43252</c:v>
                </c:pt>
                <c:pt idx="4">
                  <c:v>43261</c:v>
                </c:pt>
                <c:pt idx="5">
                  <c:v>43271</c:v>
                </c:pt>
                <c:pt idx="6">
                  <c:v>39630</c:v>
                </c:pt>
                <c:pt idx="7">
                  <c:v>39639</c:v>
                </c:pt>
                <c:pt idx="8">
                  <c:v>39649</c:v>
                </c:pt>
                <c:pt idx="9">
                  <c:v>39661</c:v>
                </c:pt>
                <c:pt idx="10">
                  <c:v>39670</c:v>
                </c:pt>
                <c:pt idx="11">
                  <c:v>39680</c:v>
                </c:pt>
                <c:pt idx="12">
                  <c:v>39692</c:v>
                </c:pt>
                <c:pt idx="13">
                  <c:v>39701</c:v>
                </c:pt>
                <c:pt idx="14">
                  <c:v>39711</c:v>
                </c:pt>
                <c:pt idx="15">
                  <c:v>39722</c:v>
                </c:pt>
                <c:pt idx="16">
                  <c:v>39731</c:v>
                </c:pt>
                <c:pt idx="17">
                  <c:v>39741</c:v>
                </c:pt>
                <c:pt idx="18">
                  <c:v>39753</c:v>
                </c:pt>
                <c:pt idx="19">
                  <c:v>39762</c:v>
                </c:pt>
                <c:pt idx="20">
                  <c:v>39772</c:v>
                </c:pt>
              </c:numCache>
            </c:numRef>
          </c:cat>
          <c:val>
            <c:numRef>
              <c:f>'pp acum'!$E$141:$Y$141</c:f>
              <c:numCache>
                <c:formatCode>0.0</c:formatCode>
                <c:ptCount val="21"/>
                <c:pt idx="0">
                  <c:v>6</c:v>
                </c:pt>
                <c:pt idx="1">
                  <c:v>5.7</c:v>
                </c:pt>
                <c:pt idx="2">
                  <c:v>6.1</c:v>
                </c:pt>
                <c:pt idx="3">
                  <c:v>7</c:v>
                </c:pt>
                <c:pt idx="4">
                  <c:v>3.2</c:v>
                </c:pt>
                <c:pt idx="5">
                  <c:v>3.2</c:v>
                </c:pt>
                <c:pt idx="6">
                  <c:v>3.2</c:v>
                </c:pt>
                <c:pt idx="7">
                  <c:v>4.2</c:v>
                </c:pt>
                <c:pt idx="8">
                  <c:v>2.1</c:v>
                </c:pt>
                <c:pt idx="9">
                  <c:v>3.6</c:v>
                </c:pt>
                <c:pt idx="10">
                  <c:v>4.4000000000000004</c:v>
                </c:pt>
                <c:pt idx="11">
                  <c:v>5.9</c:v>
                </c:pt>
                <c:pt idx="12">
                  <c:v>10.4</c:v>
                </c:pt>
                <c:pt idx="13">
                  <c:v>7.4</c:v>
                </c:pt>
                <c:pt idx="14">
                  <c:v>9.9</c:v>
                </c:pt>
                <c:pt idx="15">
                  <c:v>6.5</c:v>
                </c:pt>
                <c:pt idx="16">
                  <c:v>9</c:v>
                </c:pt>
                <c:pt idx="17">
                  <c:v>13.8</c:v>
                </c:pt>
                <c:pt idx="18">
                  <c:v>13.1</c:v>
                </c:pt>
                <c:pt idx="19">
                  <c:v>12.4</c:v>
                </c:pt>
                <c:pt idx="20">
                  <c:v>15.9</c:v>
                </c:pt>
              </c:numCache>
            </c:numRef>
          </c:val>
          <c:smooth val="0"/>
          <c:extLst>
            <c:ext xmlns:c16="http://schemas.microsoft.com/office/drawing/2014/chart" uri="{C3380CC4-5D6E-409C-BE32-E72D297353CC}">
              <c16:uniqueId val="{00000003-4CA4-4911-84E6-BA5AC800E0A2}"/>
            </c:ext>
          </c:extLst>
        </c:ser>
        <c:dLbls>
          <c:showLegendKey val="0"/>
          <c:showVal val="0"/>
          <c:showCatName val="0"/>
          <c:showSerName val="0"/>
          <c:showPercent val="0"/>
          <c:showBubbleSize val="0"/>
        </c:dLbls>
        <c:marker val="1"/>
        <c:smooth val="0"/>
        <c:axId val="610098928"/>
        <c:axId val="610099488"/>
      </c:lineChart>
      <c:catAx>
        <c:axId val="610098928"/>
        <c:scaling>
          <c:orientation val="minMax"/>
        </c:scaling>
        <c:delete val="0"/>
        <c:axPos val="b"/>
        <c:title>
          <c:tx>
            <c:rich>
              <a:bodyPr/>
              <a:lstStyle/>
              <a:p>
                <a:pPr>
                  <a:defRPr/>
                </a:pPr>
                <a:r>
                  <a:rPr lang="es-ES"/>
                  <a:t>Períodos decádicos</a:t>
                </a:r>
              </a:p>
            </c:rich>
          </c:tx>
          <c:layout>
            <c:manualLayout>
              <c:xMode val="edge"/>
              <c:yMode val="edge"/>
              <c:x val="0.4067954534056144"/>
              <c:y val="0.94638233881242295"/>
            </c:manualLayout>
          </c:layout>
          <c:overlay val="0"/>
        </c:title>
        <c:numFmt formatCode="d\-mmm" sourceLinked="1"/>
        <c:majorTickMark val="cross"/>
        <c:minorTickMark val="none"/>
        <c:tickLblPos val="nextTo"/>
        <c:spPr>
          <a:ln w="3175">
            <a:solidFill>
              <a:srgbClr val="000000"/>
            </a:solidFill>
            <a:prstDash val="solid"/>
          </a:ln>
        </c:spPr>
        <c:txPr>
          <a:bodyPr rot="-2700000" vert="horz"/>
          <a:lstStyle/>
          <a:p>
            <a:pPr>
              <a:defRPr/>
            </a:pPr>
            <a:endParaRPr lang="es-AR"/>
          </a:p>
        </c:txPr>
        <c:crossAx val="610099488"/>
        <c:crosses val="autoZero"/>
        <c:auto val="0"/>
        <c:lblAlgn val="ctr"/>
        <c:lblOffset val="100"/>
        <c:tickLblSkip val="1"/>
        <c:tickMarkSkip val="1"/>
        <c:noMultiLvlLbl val="0"/>
      </c:catAx>
      <c:valAx>
        <c:axId val="610099488"/>
        <c:scaling>
          <c:orientation val="minMax"/>
          <c:max val="35"/>
          <c:min val="0"/>
        </c:scaling>
        <c:delete val="0"/>
        <c:axPos val="l"/>
        <c:title>
          <c:tx>
            <c:rich>
              <a:bodyPr/>
              <a:lstStyle/>
              <a:p>
                <a:pPr>
                  <a:defRPr/>
                </a:pPr>
                <a:r>
                  <a:rPr lang="es-AR"/>
                  <a:t>Temperatura</a:t>
                </a:r>
                <a:r>
                  <a:rPr lang="es-AR" baseline="0"/>
                  <a:t> (°C)</a:t>
                </a:r>
                <a:endParaRPr lang="es-AR"/>
              </a:p>
            </c:rich>
          </c:tx>
          <c:layout>
            <c:manualLayout>
              <c:xMode val="edge"/>
              <c:yMode val="edge"/>
              <c:x val="1.6724354289339053E-2"/>
              <c:y val="0.33159906363055969"/>
            </c:manualLayout>
          </c:layout>
          <c:overlay val="0"/>
          <c:spPr>
            <a:noFill/>
            <a:ln w="25400">
              <a:noFill/>
            </a:ln>
          </c:spPr>
        </c:title>
        <c:numFmt formatCode="0" sourceLinked="0"/>
        <c:majorTickMark val="cross"/>
        <c:minorTickMark val="none"/>
        <c:tickLblPos val="nextTo"/>
        <c:spPr>
          <a:ln w="3175">
            <a:solidFill>
              <a:srgbClr val="000000"/>
            </a:solidFill>
            <a:prstDash val="solid"/>
          </a:ln>
        </c:spPr>
        <c:txPr>
          <a:bodyPr rot="0" vert="horz"/>
          <a:lstStyle/>
          <a:p>
            <a:pPr>
              <a:defRPr/>
            </a:pPr>
            <a:endParaRPr lang="es-AR"/>
          </a:p>
        </c:txPr>
        <c:crossAx val="610098928"/>
        <c:crosses val="autoZero"/>
        <c:crossBetween val="between"/>
        <c:majorUnit val="5"/>
        <c:minorUnit val="5"/>
      </c:valAx>
      <c:spPr>
        <a:noFill/>
        <a:ln w="25400">
          <a:noFill/>
        </a:ln>
      </c:spPr>
    </c:plotArea>
    <c:legend>
      <c:legendPos val="r"/>
      <c:layout>
        <c:manualLayout>
          <c:xMode val="edge"/>
          <c:yMode val="edge"/>
          <c:x val="0.16154674269371383"/>
          <c:y val="6.1096514129367778E-2"/>
          <c:w val="0.75998650939620549"/>
          <c:h val="0.14264068450329648"/>
        </c:manualLayout>
      </c:layout>
      <c:overlay val="0"/>
      <c:spPr>
        <a:noFill/>
        <a:ln w="25400">
          <a:noFill/>
        </a:ln>
      </c:spPr>
    </c:legend>
    <c:plotVisOnly val="1"/>
    <c:dispBlanksAs val="gap"/>
    <c:showDLblsOverMax val="0"/>
  </c:chart>
  <c:spPr>
    <a:noFill/>
    <a:ln w="9525">
      <a:noFill/>
    </a:ln>
  </c:spPr>
  <c:txPr>
    <a:bodyPr/>
    <a:lstStyle/>
    <a:p>
      <a:pPr>
        <a:defRPr sz="1000" b="0" i="0" u="none" strike="noStrike" baseline="0">
          <a:solidFill>
            <a:srgbClr val="000000"/>
          </a:solidFill>
          <a:latin typeface="+mn-lt"/>
          <a:ea typeface="Arial"/>
          <a:cs typeface="Arial"/>
        </a:defRPr>
      </a:pPr>
      <a:endParaRPr lang="es-A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1909273806951172E-2"/>
          <c:y val="7.5951204681224432E-2"/>
          <c:w val="0.87912472720964008"/>
          <c:h val="0.71179628287493701"/>
        </c:manualLayout>
      </c:layout>
      <c:barChart>
        <c:barDir val="col"/>
        <c:grouping val="clustered"/>
        <c:varyColors val="0"/>
        <c:ser>
          <c:idx val="0"/>
          <c:order val="0"/>
          <c:tx>
            <c:v>kg/ha</c:v>
          </c:tx>
          <c:spPr>
            <a:ln>
              <a:solidFill>
                <a:srgbClr val="000000"/>
              </a:solidFill>
            </a:ln>
          </c:spPr>
          <c:invertIfNegative val="0"/>
          <c:dPt>
            <c:idx val="0"/>
            <c:invertIfNegative val="0"/>
            <c:bubble3D val="0"/>
            <c:spPr>
              <a:solidFill>
                <a:schemeClr val="bg1"/>
              </a:solidFill>
              <a:ln>
                <a:solidFill>
                  <a:srgbClr val="000000"/>
                </a:solidFill>
              </a:ln>
            </c:spPr>
            <c:extLst>
              <c:ext xmlns:c16="http://schemas.microsoft.com/office/drawing/2014/chart" uri="{C3380CC4-5D6E-409C-BE32-E72D297353CC}">
                <c16:uniqueId val="{00000001-24CF-41E9-9B43-47CC5E52E77C}"/>
              </c:ext>
            </c:extLst>
          </c:dPt>
          <c:dPt>
            <c:idx val="6"/>
            <c:invertIfNegative val="0"/>
            <c:bubble3D val="0"/>
            <c:spPr>
              <a:solidFill>
                <a:srgbClr val="FFFF00"/>
              </a:solidFill>
              <a:ln>
                <a:solidFill>
                  <a:srgbClr val="000000"/>
                </a:solidFill>
              </a:ln>
            </c:spPr>
            <c:extLst>
              <c:ext xmlns:c16="http://schemas.microsoft.com/office/drawing/2014/chart" uri="{C3380CC4-5D6E-409C-BE32-E72D297353CC}">
                <c16:uniqueId val="{00000003-24CF-41E9-9B43-47CC5E52E77C}"/>
              </c:ext>
            </c:extLst>
          </c:dPt>
          <c:dPt>
            <c:idx val="7"/>
            <c:invertIfNegative val="0"/>
            <c:bubble3D val="0"/>
            <c:spPr>
              <a:solidFill>
                <a:srgbClr val="FFFF00"/>
              </a:solidFill>
              <a:ln>
                <a:solidFill>
                  <a:srgbClr val="000000"/>
                </a:solidFill>
              </a:ln>
            </c:spPr>
            <c:extLst>
              <c:ext xmlns:c16="http://schemas.microsoft.com/office/drawing/2014/chart" uri="{C3380CC4-5D6E-409C-BE32-E72D297353CC}">
                <c16:uniqueId val="{00000005-24CF-41E9-9B43-47CC5E52E77C}"/>
              </c:ext>
            </c:extLst>
          </c:dPt>
          <c:dPt>
            <c:idx val="8"/>
            <c:invertIfNegative val="0"/>
            <c:bubble3D val="0"/>
            <c:spPr>
              <a:solidFill>
                <a:srgbClr val="FFFF00"/>
              </a:solidFill>
              <a:ln>
                <a:solidFill>
                  <a:srgbClr val="000000"/>
                </a:solidFill>
              </a:ln>
            </c:spPr>
            <c:extLst>
              <c:ext xmlns:c16="http://schemas.microsoft.com/office/drawing/2014/chart" uri="{C3380CC4-5D6E-409C-BE32-E72D297353CC}">
                <c16:uniqueId val="{00000007-24CF-41E9-9B43-47CC5E52E77C}"/>
              </c:ext>
            </c:extLst>
          </c:dPt>
          <c:dPt>
            <c:idx val="9"/>
            <c:invertIfNegative val="0"/>
            <c:bubble3D val="0"/>
            <c:spPr>
              <a:solidFill>
                <a:srgbClr val="FFFF00"/>
              </a:solidFill>
              <a:ln>
                <a:solidFill>
                  <a:srgbClr val="000000"/>
                </a:solidFill>
              </a:ln>
            </c:spPr>
            <c:extLst>
              <c:ext xmlns:c16="http://schemas.microsoft.com/office/drawing/2014/chart" uri="{C3380CC4-5D6E-409C-BE32-E72D297353CC}">
                <c16:uniqueId val="{00000009-24CF-41E9-9B43-47CC5E52E77C}"/>
              </c:ext>
            </c:extLst>
          </c:dPt>
          <c:dPt>
            <c:idx val="10"/>
            <c:invertIfNegative val="0"/>
            <c:bubble3D val="0"/>
            <c:spPr>
              <a:solidFill>
                <a:srgbClr val="FFFF00"/>
              </a:solidFill>
              <a:ln>
                <a:solidFill>
                  <a:srgbClr val="000000"/>
                </a:solidFill>
              </a:ln>
            </c:spPr>
            <c:extLst>
              <c:ext xmlns:c16="http://schemas.microsoft.com/office/drawing/2014/chart" uri="{C3380CC4-5D6E-409C-BE32-E72D297353CC}">
                <c16:uniqueId val="{0000000B-24CF-41E9-9B43-47CC5E52E77C}"/>
              </c:ext>
            </c:extLst>
          </c:dPt>
          <c:dPt>
            <c:idx val="11"/>
            <c:invertIfNegative val="0"/>
            <c:bubble3D val="0"/>
            <c:spPr>
              <a:solidFill>
                <a:srgbClr val="66FF66"/>
              </a:solidFill>
              <a:ln>
                <a:solidFill>
                  <a:srgbClr val="000000"/>
                </a:solidFill>
              </a:ln>
            </c:spPr>
            <c:extLst>
              <c:ext xmlns:c16="http://schemas.microsoft.com/office/drawing/2014/chart" uri="{C3380CC4-5D6E-409C-BE32-E72D297353CC}">
                <c16:uniqueId val="{0000000D-24CF-41E9-9B43-47CC5E52E77C}"/>
              </c:ext>
            </c:extLst>
          </c:dPt>
          <c:dPt>
            <c:idx val="12"/>
            <c:invertIfNegative val="0"/>
            <c:bubble3D val="0"/>
            <c:spPr>
              <a:solidFill>
                <a:srgbClr val="66FF66"/>
              </a:solidFill>
              <a:ln>
                <a:solidFill>
                  <a:srgbClr val="000000"/>
                </a:solidFill>
              </a:ln>
            </c:spPr>
            <c:extLst>
              <c:ext xmlns:c16="http://schemas.microsoft.com/office/drawing/2014/chart" uri="{C3380CC4-5D6E-409C-BE32-E72D297353CC}">
                <c16:uniqueId val="{0000000F-24CF-41E9-9B43-47CC5E52E77C}"/>
              </c:ext>
            </c:extLst>
          </c:dPt>
          <c:dPt>
            <c:idx val="13"/>
            <c:invertIfNegative val="0"/>
            <c:bubble3D val="0"/>
            <c:spPr>
              <a:solidFill>
                <a:srgbClr val="66FF66"/>
              </a:solidFill>
              <a:ln>
                <a:solidFill>
                  <a:srgbClr val="000000"/>
                </a:solidFill>
              </a:ln>
            </c:spPr>
            <c:extLst>
              <c:ext xmlns:c16="http://schemas.microsoft.com/office/drawing/2014/chart" uri="{C3380CC4-5D6E-409C-BE32-E72D297353CC}">
                <c16:uniqueId val="{00000011-24CF-41E9-9B43-47CC5E52E77C}"/>
              </c:ext>
            </c:extLst>
          </c:dPt>
          <c:dPt>
            <c:idx val="14"/>
            <c:invertIfNegative val="0"/>
            <c:bubble3D val="0"/>
            <c:spPr>
              <a:solidFill>
                <a:srgbClr val="66FF66"/>
              </a:solidFill>
              <a:ln>
                <a:solidFill>
                  <a:srgbClr val="000000"/>
                </a:solidFill>
              </a:ln>
            </c:spPr>
            <c:extLst>
              <c:ext xmlns:c16="http://schemas.microsoft.com/office/drawing/2014/chart" uri="{C3380CC4-5D6E-409C-BE32-E72D297353CC}">
                <c16:uniqueId val="{00000013-24CF-41E9-9B43-47CC5E52E77C}"/>
              </c:ext>
            </c:extLst>
          </c:dPt>
          <c:dPt>
            <c:idx val="15"/>
            <c:invertIfNegative val="0"/>
            <c:bubble3D val="0"/>
            <c:spPr>
              <a:solidFill>
                <a:srgbClr val="66FF66"/>
              </a:solidFill>
              <a:ln>
                <a:solidFill>
                  <a:srgbClr val="000000"/>
                </a:solidFill>
              </a:ln>
            </c:spPr>
            <c:extLst>
              <c:ext xmlns:c16="http://schemas.microsoft.com/office/drawing/2014/chart" uri="{C3380CC4-5D6E-409C-BE32-E72D297353CC}">
                <c16:uniqueId val="{00000015-24CF-41E9-9B43-47CC5E52E77C}"/>
              </c:ext>
            </c:extLst>
          </c:dPt>
          <c:dPt>
            <c:idx val="16"/>
            <c:invertIfNegative val="0"/>
            <c:bubble3D val="0"/>
            <c:spPr>
              <a:solidFill>
                <a:srgbClr val="FF0000"/>
              </a:solidFill>
              <a:ln>
                <a:solidFill>
                  <a:srgbClr val="000000"/>
                </a:solidFill>
              </a:ln>
            </c:spPr>
            <c:extLst>
              <c:ext xmlns:c16="http://schemas.microsoft.com/office/drawing/2014/chart" uri="{C3380CC4-5D6E-409C-BE32-E72D297353CC}">
                <c16:uniqueId val="{00000017-24CF-41E9-9B43-47CC5E52E77C}"/>
              </c:ext>
            </c:extLst>
          </c:dPt>
          <c:dPt>
            <c:idx val="17"/>
            <c:invertIfNegative val="0"/>
            <c:bubble3D val="0"/>
            <c:spPr>
              <a:solidFill>
                <a:srgbClr val="FF0000"/>
              </a:solidFill>
              <a:ln>
                <a:solidFill>
                  <a:srgbClr val="000000"/>
                </a:solidFill>
              </a:ln>
            </c:spPr>
            <c:extLst>
              <c:ext xmlns:c16="http://schemas.microsoft.com/office/drawing/2014/chart" uri="{C3380CC4-5D6E-409C-BE32-E72D297353CC}">
                <c16:uniqueId val="{00000019-24CF-41E9-9B43-47CC5E52E77C}"/>
              </c:ext>
            </c:extLst>
          </c:dPt>
          <c:dPt>
            <c:idx val="18"/>
            <c:invertIfNegative val="0"/>
            <c:bubble3D val="0"/>
            <c:spPr>
              <a:solidFill>
                <a:srgbClr val="FF0000"/>
              </a:solidFill>
              <a:ln>
                <a:solidFill>
                  <a:srgbClr val="000000"/>
                </a:solidFill>
              </a:ln>
            </c:spPr>
            <c:extLst>
              <c:ext xmlns:c16="http://schemas.microsoft.com/office/drawing/2014/chart" uri="{C3380CC4-5D6E-409C-BE32-E72D297353CC}">
                <c16:uniqueId val="{0000001B-24CF-41E9-9B43-47CC5E52E77C}"/>
              </c:ext>
            </c:extLst>
          </c:dPt>
          <c:dPt>
            <c:idx val="19"/>
            <c:invertIfNegative val="0"/>
            <c:bubble3D val="0"/>
            <c:spPr>
              <a:solidFill>
                <a:srgbClr val="FF0000"/>
              </a:solidFill>
              <a:ln>
                <a:solidFill>
                  <a:srgbClr val="000000"/>
                </a:solidFill>
              </a:ln>
            </c:spPr>
            <c:extLst>
              <c:ext xmlns:c16="http://schemas.microsoft.com/office/drawing/2014/chart" uri="{C3380CC4-5D6E-409C-BE32-E72D297353CC}">
                <c16:uniqueId val="{0000001D-24CF-41E9-9B43-47CC5E52E77C}"/>
              </c:ext>
            </c:extLst>
          </c:dPt>
          <c:dPt>
            <c:idx val="20"/>
            <c:invertIfNegative val="0"/>
            <c:bubble3D val="0"/>
            <c:spPr>
              <a:solidFill>
                <a:srgbClr val="FF0000"/>
              </a:solidFill>
              <a:ln>
                <a:solidFill>
                  <a:srgbClr val="000000"/>
                </a:solidFill>
              </a:ln>
            </c:spPr>
            <c:extLst>
              <c:ext xmlns:c16="http://schemas.microsoft.com/office/drawing/2014/chart" uri="{C3380CC4-5D6E-409C-BE32-E72D297353CC}">
                <c16:uniqueId val="{0000001F-24CF-41E9-9B43-47CC5E52E77C}"/>
              </c:ext>
            </c:extLst>
          </c:dPt>
          <c:dPt>
            <c:idx val="21"/>
            <c:invertIfNegative val="0"/>
            <c:bubble3D val="0"/>
            <c:spPr>
              <a:solidFill>
                <a:srgbClr val="003300"/>
              </a:solidFill>
              <a:ln>
                <a:solidFill>
                  <a:srgbClr val="000000"/>
                </a:solidFill>
              </a:ln>
            </c:spPr>
            <c:extLst>
              <c:ext xmlns:c16="http://schemas.microsoft.com/office/drawing/2014/chart" uri="{C3380CC4-5D6E-409C-BE32-E72D297353CC}">
                <c16:uniqueId val="{00000021-24CF-41E9-9B43-47CC5E52E77C}"/>
              </c:ext>
            </c:extLst>
          </c:dPt>
          <c:dPt>
            <c:idx val="22"/>
            <c:invertIfNegative val="0"/>
            <c:bubble3D val="0"/>
            <c:spPr>
              <a:solidFill>
                <a:srgbClr val="00B0F0"/>
              </a:solidFill>
              <a:ln>
                <a:solidFill>
                  <a:srgbClr val="000000"/>
                </a:solidFill>
              </a:ln>
            </c:spPr>
            <c:extLst>
              <c:ext xmlns:c16="http://schemas.microsoft.com/office/drawing/2014/chart" uri="{C3380CC4-5D6E-409C-BE32-E72D297353CC}">
                <c16:uniqueId val="{00000023-24CF-41E9-9B43-47CC5E52E77C}"/>
              </c:ext>
            </c:extLst>
          </c:dPt>
          <c:dLbls>
            <c:dLbl>
              <c:idx val="0"/>
              <c:tx>
                <c:rich>
                  <a:bodyPr/>
                  <a:lstStyle/>
                  <a:p>
                    <a:fld id="{1A7FE7F9-F578-4135-8D38-B0DAF80B4D41}" type="VALUE">
                      <a:rPr lang="en-US"/>
                      <a:pPr/>
                      <a:t>[VALOR]</a:t>
                    </a:fld>
                    <a:endParaRPr lang="en-US"/>
                  </a:p>
                  <a:p>
                    <a:r>
                      <a:rPr lang="en-US"/>
                      <a:t>I</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24CF-41E9-9B43-47CC5E52E77C}"/>
                </c:ext>
              </c:extLst>
            </c:dLbl>
            <c:dLbl>
              <c:idx val="1"/>
              <c:tx>
                <c:rich>
                  <a:bodyPr/>
                  <a:lstStyle/>
                  <a:p>
                    <a:fld id="{0E90839A-AD2E-4303-BF34-D13A999479B9}" type="VALUE">
                      <a:rPr lang="en-US"/>
                      <a:pPr/>
                      <a:t>[VALOR]</a:t>
                    </a:fld>
                    <a:endParaRPr lang="en-US"/>
                  </a:p>
                  <a:p>
                    <a:r>
                      <a:rPr lang="en-US"/>
                      <a:t>FGH</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24-24CF-41E9-9B43-47CC5E52E77C}"/>
                </c:ext>
              </c:extLst>
            </c:dLbl>
            <c:dLbl>
              <c:idx val="2"/>
              <c:layout>
                <c:manualLayout>
                  <c:x val="1.6161614104940542E-3"/>
                  <c:y val="-6.5941312232113455E-2"/>
                </c:manualLayout>
              </c:layout>
              <c:tx>
                <c:rich>
                  <a:bodyPr/>
                  <a:lstStyle/>
                  <a:p>
                    <a:fld id="{A044731D-DFF7-4DB0-BB46-59BAAEBBBBE7}" type="VALUE">
                      <a:rPr lang="en-US"/>
                      <a:pPr/>
                      <a:t>[VALOR]</a:t>
                    </a:fld>
                    <a:endParaRPr lang="en-US"/>
                  </a:p>
                  <a:p>
                    <a:r>
                      <a:rPr lang="en-US"/>
                      <a:t>CDEFG</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25-24CF-41E9-9B43-47CC5E52E77C}"/>
                </c:ext>
              </c:extLst>
            </c:dLbl>
            <c:dLbl>
              <c:idx val="3"/>
              <c:tx>
                <c:rich>
                  <a:bodyPr/>
                  <a:lstStyle/>
                  <a:p>
                    <a:fld id="{BE1935FD-EC9C-463C-AB65-259F953260E2}" type="VALUE">
                      <a:rPr lang="en-US"/>
                      <a:pPr/>
                      <a:t>[VALOR]</a:t>
                    </a:fld>
                    <a:endParaRPr lang="en-US"/>
                  </a:p>
                  <a:p>
                    <a:r>
                      <a:rPr lang="en-US"/>
                      <a:t>DEFG</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26-24CF-41E9-9B43-47CC5E52E77C}"/>
                </c:ext>
              </c:extLst>
            </c:dLbl>
            <c:dLbl>
              <c:idx val="4"/>
              <c:layout>
                <c:manualLayout>
                  <c:x val="-1.6161614104940542E-3"/>
                  <c:y val="-3.9564787339268048E-2"/>
                </c:manualLayout>
              </c:layout>
              <c:tx>
                <c:rich>
                  <a:bodyPr/>
                  <a:lstStyle/>
                  <a:p>
                    <a:fld id="{DFBCB46D-4D60-4BE2-BFA1-B8B5225FC9F7}" type="VALUE">
                      <a:rPr lang="en-US"/>
                      <a:pPr/>
                      <a:t>[VALOR]</a:t>
                    </a:fld>
                    <a:endParaRPr lang="en-US"/>
                  </a:p>
                  <a:p>
                    <a:r>
                      <a:rPr lang="en-US"/>
                      <a:t>CDEFG</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27-24CF-41E9-9B43-47CC5E52E77C}"/>
                </c:ext>
              </c:extLst>
            </c:dLbl>
            <c:dLbl>
              <c:idx val="5"/>
              <c:layout>
                <c:manualLayout>
                  <c:x val="6.4646456419762167E-3"/>
                  <c:y val="-1.3188262446422684E-2"/>
                </c:manualLayout>
              </c:layout>
              <c:tx>
                <c:rich>
                  <a:bodyPr/>
                  <a:lstStyle/>
                  <a:p>
                    <a:fld id="{FA2E47FB-153B-495D-A3AA-A075D176D95A}" type="VALUE">
                      <a:rPr lang="en-US"/>
                      <a:pPr/>
                      <a:t>[VALOR]</a:t>
                    </a:fld>
                    <a:endParaRPr lang="en-US"/>
                  </a:p>
                  <a:p>
                    <a:r>
                      <a:rPr lang="en-US"/>
                      <a:t>BCD</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28-24CF-41E9-9B43-47CC5E52E77C}"/>
                </c:ext>
              </c:extLst>
            </c:dLbl>
            <c:dLbl>
              <c:idx val="6"/>
              <c:tx>
                <c:rich>
                  <a:bodyPr/>
                  <a:lstStyle/>
                  <a:p>
                    <a:fld id="{28A43051-1CDB-4B1D-8304-7154553091CE}" type="VALUE">
                      <a:rPr lang="en-US"/>
                      <a:pPr/>
                      <a:t>[VALOR]</a:t>
                    </a:fld>
                    <a:endParaRPr lang="en-US"/>
                  </a:p>
                  <a:p>
                    <a:r>
                      <a:rPr lang="en-US"/>
                      <a:t>HI</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24CF-41E9-9B43-47CC5E52E77C}"/>
                </c:ext>
              </c:extLst>
            </c:dLbl>
            <c:dLbl>
              <c:idx val="7"/>
              <c:tx>
                <c:rich>
                  <a:bodyPr/>
                  <a:lstStyle/>
                  <a:p>
                    <a:fld id="{BDCE3D15-3FAA-4211-AF09-E46F7858F1BF}" type="VALUE">
                      <a:rPr lang="en-US"/>
                      <a:pPr/>
                      <a:t>[VALOR]</a:t>
                    </a:fld>
                    <a:endParaRPr lang="en-US"/>
                  </a:p>
                  <a:p>
                    <a:r>
                      <a:rPr lang="en-US"/>
                      <a:t>FGHI</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24CF-41E9-9B43-47CC5E52E77C}"/>
                </c:ext>
              </c:extLst>
            </c:dLbl>
            <c:dLbl>
              <c:idx val="8"/>
              <c:layout>
                <c:manualLayout>
                  <c:x val="0"/>
                  <c:y val="-3.9564787339268083E-2"/>
                </c:manualLayout>
              </c:layout>
              <c:tx>
                <c:rich>
                  <a:bodyPr/>
                  <a:lstStyle/>
                  <a:p>
                    <a:fld id="{17EC6DA3-9FBC-48DA-BE96-32EB7D89C595}" type="VALUE">
                      <a:rPr lang="en-US"/>
                      <a:pPr/>
                      <a:t>[VALOR]</a:t>
                    </a:fld>
                    <a:endParaRPr lang="en-US"/>
                  </a:p>
                  <a:p>
                    <a:r>
                      <a:rPr lang="en-US"/>
                      <a:t>DEFG</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24CF-41E9-9B43-47CC5E52E77C}"/>
                </c:ext>
              </c:extLst>
            </c:dLbl>
            <c:dLbl>
              <c:idx val="9"/>
              <c:layout>
                <c:manualLayout>
                  <c:x val="1.6161614104940542E-3"/>
                  <c:y val="1.3188262446422684E-2"/>
                </c:manualLayout>
              </c:layout>
              <c:tx>
                <c:rich>
                  <a:bodyPr/>
                  <a:lstStyle/>
                  <a:p>
                    <a:fld id="{84D99829-026B-421D-A70A-67DDB4DD3B1A}" type="VALUE">
                      <a:rPr lang="en-US"/>
                      <a:pPr/>
                      <a:t>[VALOR]</a:t>
                    </a:fld>
                    <a:endParaRPr lang="en-US"/>
                  </a:p>
                  <a:p>
                    <a:r>
                      <a:rPr lang="en-US"/>
                      <a:t>DEFG</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24CF-41E9-9B43-47CC5E52E77C}"/>
                </c:ext>
              </c:extLst>
            </c:dLbl>
            <c:dLbl>
              <c:idx val="10"/>
              <c:layout>
                <c:manualLayout>
                  <c:x val="5.9258567158090784E-17"/>
                  <c:y val="-1.6485328058028353E-2"/>
                </c:manualLayout>
              </c:layout>
              <c:tx>
                <c:rich>
                  <a:bodyPr/>
                  <a:lstStyle/>
                  <a:p>
                    <a:fld id="{3A2B741A-A2BB-4C57-B3D8-FC09E3E8D346}" type="VALUE">
                      <a:rPr lang="en-US"/>
                      <a:pPr/>
                      <a:t>[VALOR]</a:t>
                    </a:fld>
                    <a:endParaRPr lang="en-US"/>
                  </a:p>
                  <a:p>
                    <a:r>
                      <a:rPr lang="en-US"/>
                      <a:t>CDE</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24CF-41E9-9B43-47CC5E52E77C}"/>
                </c:ext>
              </c:extLst>
            </c:dLbl>
            <c:dLbl>
              <c:idx val="11"/>
              <c:layout>
                <c:manualLayout>
                  <c:x val="-5.9258567158090784E-17"/>
                  <c:y val="1.6485328058028353E-2"/>
                </c:manualLayout>
              </c:layout>
              <c:tx>
                <c:rich>
                  <a:bodyPr/>
                  <a:lstStyle/>
                  <a:p>
                    <a:fld id="{79B6D46C-D9D0-4B7D-8EED-18D20A5BB25C}" type="VALUE">
                      <a:rPr lang="en-US"/>
                      <a:pPr/>
                      <a:t>[VALOR]</a:t>
                    </a:fld>
                    <a:endParaRPr lang="en-US"/>
                  </a:p>
                  <a:p>
                    <a:r>
                      <a:rPr lang="en-US"/>
                      <a:t>BCD</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D-24CF-41E9-9B43-47CC5E52E77C}"/>
                </c:ext>
              </c:extLst>
            </c:dLbl>
            <c:dLbl>
              <c:idx val="12"/>
              <c:layout>
                <c:manualLayout>
                  <c:x val="4.8484842314820437E-3"/>
                  <c:y val="-9.8911968348170121E-3"/>
                </c:manualLayout>
              </c:layout>
              <c:tx>
                <c:rich>
                  <a:bodyPr/>
                  <a:lstStyle/>
                  <a:p>
                    <a:fld id="{8E0389E0-8E3E-4E03-8D6F-42DFB49D8FF1}" type="VALUE">
                      <a:rPr lang="en-US"/>
                      <a:pPr/>
                      <a:t>[VALOR]</a:t>
                    </a:fld>
                    <a:endParaRPr lang="en-US"/>
                  </a:p>
                  <a:p>
                    <a:r>
                      <a:rPr lang="en-US"/>
                      <a:t>BCD</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F-24CF-41E9-9B43-47CC5E52E77C}"/>
                </c:ext>
              </c:extLst>
            </c:dLbl>
            <c:dLbl>
              <c:idx val="13"/>
              <c:layout>
                <c:manualLayout>
                  <c:x val="-3.2323228209881084E-3"/>
                  <c:y val="-4.6158918562479397E-2"/>
                </c:manualLayout>
              </c:layout>
              <c:tx>
                <c:rich>
                  <a:bodyPr/>
                  <a:lstStyle/>
                  <a:p>
                    <a:fld id="{66F38E2A-A4CE-46E5-9577-96063F2EC918}" type="VALUE">
                      <a:rPr lang="en-US"/>
                      <a:pPr/>
                      <a:t>[VALOR]</a:t>
                    </a:fld>
                    <a:endParaRPr lang="en-US"/>
                  </a:p>
                  <a:p>
                    <a:r>
                      <a:rPr lang="en-US"/>
                      <a:t>ABC</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1-24CF-41E9-9B43-47CC5E52E77C}"/>
                </c:ext>
              </c:extLst>
            </c:dLbl>
            <c:dLbl>
              <c:idx val="14"/>
              <c:layout>
                <c:manualLayout>
                  <c:x val="-1.1851713431618157E-16"/>
                  <c:y val="-3.9564787339268048E-2"/>
                </c:manualLayout>
              </c:layout>
              <c:tx>
                <c:rich>
                  <a:bodyPr/>
                  <a:lstStyle/>
                  <a:p>
                    <a:fld id="{589EC8BD-913C-4B19-8E51-CD7D7A3EF55B}"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3-24CF-41E9-9B43-47CC5E52E77C}"/>
                </c:ext>
              </c:extLst>
            </c:dLbl>
            <c:dLbl>
              <c:idx val="15"/>
              <c:layout>
                <c:manualLayout>
                  <c:x val="8.0808070524701521E-3"/>
                  <c:y val="-1.3890511460548144E-2"/>
                </c:manualLayout>
              </c:layout>
              <c:tx>
                <c:rich>
                  <a:bodyPr/>
                  <a:lstStyle/>
                  <a:p>
                    <a:fld id="{AD85458E-1196-435A-9A52-B27F10D07449}"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5-24CF-41E9-9B43-47CC5E52E77C}"/>
                </c:ext>
              </c:extLst>
            </c:dLbl>
            <c:dLbl>
              <c:idx val="16"/>
              <c:tx>
                <c:rich>
                  <a:bodyPr/>
                  <a:lstStyle/>
                  <a:p>
                    <a:fld id="{83EFC354-569E-417E-82E9-1A1D24892112}" type="VALUE">
                      <a:rPr lang="en-US"/>
                      <a:pPr/>
                      <a:t>[VALOR]</a:t>
                    </a:fld>
                    <a:endParaRPr lang="en-US"/>
                  </a:p>
                  <a:p>
                    <a:r>
                      <a:rPr lang="en-US"/>
                      <a:t>GHI</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7-24CF-41E9-9B43-47CC5E52E77C}"/>
                </c:ext>
              </c:extLst>
            </c:dLbl>
            <c:dLbl>
              <c:idx val="17"/>
              <c:layout>
                <c:manualLayout>
                  <c:x val="0"/>
                  <c:y val="-2.3079459281239757E-2"/>
                </c:manualLayout>
              </c:layout>
              <c:tx>
                <c:rich>
                  <a:bodyPr/>
                  <a:lstStyle/>
                  <a:p>
                    <a:fld id="{5CCC7A7E-FA72-4DF8-AF51-910800BC15FF}" type="VALUE">
                      <a:rPr lang="en-US"/>
                      <a:pPr/>
                      <a:t>[VALOR]</a:t>
                    </a:fld>
                    <a:endParaRPr lang="en-US"/>
                  </a:p>
                  <a:p>
                    <a:r>
                      <a:rPr lang="en-US"/>
                      <a:t>FGH</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9-24CF-41E9-9B43-47CC5E52E77C}"/>
                </c:ext>
              </c:extLst>
            </c:dLbl>
            <c:dLbl>
              <c:idx val="18"/>
              <c:layout>
                <c:manualLayout>
                  <c:x val="-6.4646456419763356E-3"/>
                  <c:y val="-3.0222752303905029E-17"/>
                </c:manualLayout>
              </c:layout>
              <c:tx>
                <c:rich>
                  <a:bodyPr/>
                  <a:lstStyle/>
                  <a:p>
                    <a:fld id="{5B5773C6-73C6-4B67-9A99-C73C522748D2}" type="VALUE">
                      <a:rPr lang="en-US"/>
                      <a:pPr/>
                      <a:t>[VALOR]</a:t>
                    </a:fld>
                    <a:endParaRPr lang="en-US"/>
                  </a:p>
                  <a:p>
                    <a:r>
                      <a:rPr lang="en-US"/>
                      <a:t>CDEF</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B-24CF-41E9-9B43-47CC5E52E77C}"/>
                </c:ext>
              </c:extLst>
            </c:dLbl>
            <c:dLbl>
              <c:idx val="19"/>
              <c:layout>
                <c:manualLayout>
                  <c:x val="0"/>
                  <c:y val="-4.9455984174085095E-2"/>
                </c:manualLayout>
              </c:layout>
              <c:tx>
                <c:rich>
                  <a:bodyPr/>
                  <a:lstStyle/>
                  <a:p>
                    <a:fld id="{7CC1E21B-DCAD-4154-9CF5-2945F68FC332}" type="VALUE">
                      <a:rPr lang="en-US"/>
                      <a:pPr/>
                      <a:t>[VALOR]</a:t>
                    </a:fld>
                    <a:endParaRPr lang="en-US"/>
                  </a:p>
                  <a:p>
                    <a:r>
                      <a:rPr lang="en-US"/>
                      <a:t>CDEF</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D-24CF-41E9-9B43-47CC5E52E77C}"/>
                </c:ext>
              </c:extLst>
            </c:dLbl>
            <c:dLbl>
              <c:idx val="20"/>
              <c:tx>
                <c:rich>
                  <a:bodyPr/>
                  <a:lstStyle/>
                  <a:p>
                    <a:fld id="{5CCB74F3-49CB-48E8-964A-CA06F55B18AA}"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F-24CF-41E9-9B43-47CC5E52E77C}"/>
                </c:ext>
              </c:extLst>
            </c:dLbl>
            <c:dLbl>
              <c:idx val="21"/>
              <c:tx>
                <c:rich>
                  <a:bodyPr/>
                  <a:lstStyle/>
                  <a:p>
                    <a:fld id="{F9EA1EEA-6380-4AFF-A47D-C9E33D03E8C1}" type="VALUE">
                      <a:rPr lang="en-US"/>
                      <a:pPr/>
                      <a:t>[VALOR]</a:t>
                    </a:fld>
                    <a:endParaRPr lang="en-US"/>
                  </a:p>
                  <a:p>
                    <a:r>
                      <a:rPr lang="en-US"/>
                      <a:t>EFGH</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21-24CF-41E9-9B43-47CC5E52E77C}"/>
                </c:ext>
              </c:extLst>
            </c:dLbl>
            <c:dLbl>
              <c:idx val="22"/>
              <c:layout>
                <c:manualLayout>
                  <c:x val="4.8484842314821626E-3"/>
                  <c:y val="-5.2753049785690766E-2"/>
                </c:manualLayout>
              </c:layout>
              <c:tx>
                <c:rich>
                  <a:bodyPr/>
                  <a:lstStyle/>
                  <a:p>
                    <a:fld id="{F2E23063-FF1C-4999-9154-D9B02F48F0DD}" type="VALUE">
                      <a:rPr lang="en-US"/>
                      <a:pPr/>
                      <a:t>[VALOR]</a:t>
                    </a:fld>
                    <a:endParaRPr lang="en-US"/>
                  </a:p>
                  <a:p>
                    <a:r>
                      <a:rPr lang="en-US"/>
                      <a:t>EFGH</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23-24CF-41E9-9B43-47CC5E52E77C}"/>
                </c:ext>
              </c:extLst>
            </c:dLbl>
            <c:dLbl>
              <c:idx val="23"/>
              <c:layout>
                <c:manualLayout>
                  <c:x val="0"/>
                  <c:y val="-6.5941312232113455E-2"/>
                </c:manualLayout>
              </c:layout>
              <c:tx>
                <c:rich>
                  <a:bodyPr/>
                  <a:lstStyle/>
                  <a:p>
                    <a:fld id="{575A5DA7-3EED-462C-B928-978761C06B84}" type="VALUE">
                      <a:rPr lang="en-US"/>
                      <a:pPr/>
                      <a:t>[VALOR]</a:t>
                    </a:fld>
                    <a:endParaRPr lang="en-US"/>
                  </a:p>
                  <a:p>
                    <a:r>
                      <a:rPr lang="en-US"/>
                      <a:t>CDEFG</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29-24CF-41E9-9B43-47CC5E52E77C}"/>
                </c:ext>
              </c:extLst>
            </c:dLbl>
            <c:numFmt formatCode="#,##0" sourceLinked="0"/>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a:noFill/>
                    </a:ln>
                  </c:spPr>
                </c15:leaderLines>
              </c:ext>
            </c:extLst>
          </c:dLbls>
          <c:errBars>
            <c:errBarType val="minus"/>
            <c:errValType val="cust"/>
            <c:noEndCap val="0"/>
            <c:plus>
              <c:numRef>
                <c:f>[2]Hoja1!$Y$54:$Y$59</c:f>
                <c:numCache>
                  <c:formatCode>General</c:formatCode>
                  <c:ptCount val="6"/>
                  <c:pt idx="0">
                    <c:v>0</c:v>
                  </c:pt>
                  <c:pt idx="1">
                    <c:v>0</c:v>
                  </c:pt>
                  <c:pt idx="2">
                    <c:v>0</c:v>
                  </c:pt>
                  <c:pt idx="3">
                    <c:v>0</c:v>
                  </c:pt>
                  <c:pt idx="4">
                    <c:v>0</c:v>
                  </c:pt>
                  <c:pt idx="5">
                    <c:v>0</c:v>
                  </c:pt>
                </c:numCache>
              </c:numRef>
            </c:plus>
            <c:minus>
              <c:numRef>
                <c:f>[2]Hoja1!$Y$54:$Y$59</c:f>
                <c:numCache>
                  <c:formatCode>General</c:formatCode>
                  <c:ptCount val="6"/>
                  <c:pt idx="0">
                    <c:v>0</c:v>
                  </c:pt>
                  <c:pt idx="1">
                    <c:v>0</c:v>
                  </c:pt>
                  <c:pt idx="2">
                    <c:v>0</c:v>
                  </c:pt>
                  <c:pt idx="3">
                    <c:v>0</c:v>
                  </c:pt>
                  <c:pt idx="4">
                    <c:v>0</c:v>
                  </c:pt>
                  <c:pt idx="5">
                    <c:v>0</c:v>
                  </c:pt>
                </c:numCache>
              </c:numRef>
            </c:minus>
            <c:spPr>
              <a:ln w="12700">
                <a:solidFill>
                  <a:srgbClr val="000000"/>
                </a:solidFill>
                <a:prstDash val="solid"/>
              </a:ln>
            </c:spPr>
          </c:errBars>
          <c:cat>
            <c:multiLvlStrRef>
              <c:f>Datos!$U$61:$V$84</c:f>
              <c:multiLvlStrCache>
                <c:ptCount val="24"/>
                <c:lvl>
                  <c:pt idx="1">
                    <c:v>N 60</c:v>
                  </c:pt>
                  <c:pt idx="2">
                    <c:v>N 80</c:v>
                  </c:pt>
                  <c:pt idx="3">
                    <c:v>N 100</c:v>
                  </c:pt>
                  <c:pt idx="4">
                    <c:v>N 120</c:v>
                  </c:pt>
                  <c:pt idx="5">
                    <c:v>N 140</c:v>
                  </c:pt>
                  <c:pt idx="6">
                    <c:v>N 60</c:v>
                  </c:pt>
                  <c:pt idx="7">
                    <c:v>N 80</c:v>
                  </c:pt>
                  <c:pt idx="8">
                    <c:v>N 100</c:v>
                  </c:pt>
                  <c:pt idx="9">
                    <c:v>N 120</c:v>
                  </c:pt>
                  <c:pt idx="10">
                    <c:v>N 140</c:v>
                  </c:pt>
                  <c:pt idx="11">
                    <c:v>N 60</c:v>
                  </c:pt>
                  <c:pt idx="12">
                    <c:v>N 80</c:v>
                  </c:pt>
                  <c:pt idx="13">
                    <c:v>N 100</c:v>
                  </c:pt>
                  <c:pt idx="14">
                    <c:v>N 120</c:v>
                  </c:pt>
                  <c:pt idx="15">
                    <c:v>N 140</c:v>
                  </c:pt>
                  <c:pt idx="16">
                    <c:v>N 60</c:v>
                  </c:pt>
                  <c:pt idx="17">
                    <c:v>N 80</c:v>
                  </c:pt>
                  <c:pt idx="18">
                    <c:v>N 100</c:v>
                  </c:pt>
                  <c:pt idx="19">
                    <c:v>N 120</c:v>
                  </c:pt>
                  <c:pt idx="20">
                    <c:v>N 140</c:v>
                  </c:pt>
                  <c:pt idx="21">
                    <c:v>5000</c:v>
                  </c:pt>
                  <c:pt idx="22">
                    <c:v>200</c:v>
                  </c:pt>
                  <c:pt idx="23">
                    <c:v>N120</c:v>
                  </c:pt>
                </c:lvl>
                <c:lvl>
                  <c:pt idx="0">
                    <c:v>T</c:v>
                  </c:pt>
                  <c:pt idx="1">
                    <c:v>Urea</c:v>
                  </c:pt>
                  <c:pt idx="6">
                    <c:v>SolMix</c:v>
                  </c:pt>
                  <c:pt idx="11">
                    <c:v>Nitrodoble</c:v>
                  </c:pt>
                  <c:pt idx="16">
                    <c:v>Sulfato de amonio</c:v>
                  </c:pt>
                  <c:pt idx="21">
                    <c:v>G</c:v>
                  </c:pt>
                  <c:pt idx="22">
                    <c:v>Gto</c:v>
                  </c:pt>
                  <c:pt idx="23">
                    <c:v>Afit</c:v>
                  </c:pt>
                </c:lvl>
              </c:multiLvlStrCache>
            </c:multiLvlStrRef>
          </c:cat>
          <c:val>
            <c:numRef>
              <c:f>Datos!$Q$61:$Q$84</c:f>
              <c:numCache>
                <c:formatCode>0.0</c:formatCode>
                <c:ptCount val="24"/>
                <c:pt idx="0">
                  <c:v>1981.6666666666667</c:v>
                </c:pt>
                <c:pt idx="1">
                  <c:v>3030.8333333333326</c:v>
                </c:pt>
                <c:pt idx="2">
                  <c:v>3593.3333333333335</c:v>
                </c:pt>
                <c:pt idx="3">
                  <c:v>3414.1666666666661</c:v>
                </c:pt>
                <c:pt idx="4">
                  <c:v>3870.8333333333335</c:v>
                </c:pt>
                <c:pt idx="5">
                  <c:v>4390.833333333333</c:v>
                </c:pt>
                <c:pt idx="6">
                  <c:v>2241.6666666666665</c:v>
                </c:pt>
                <c:pt idx="7">
                  <c:v>3004.1666666666665</c:v>
                </c:pt>
                <c:pt idx="8">
                  <c:v>3518.3333333333335</c:v>
                </c:pt>
                <c:pt idx="9">
                  <c:v>3538.3333333333335</c:v>
                </c:pt>
                <c:pt idx="10">
                  <c:v>4058.3333333333335</c:v>
                </c:pt>
                <c:pt idx="11">
                  <c:v>4119.166666666667</c:v>
                </c:pt>
                <c:pt idx="12">
                  <c:v>4255.833333333333</c:v>
                </c:pt>
                <c:pt idx="13">
                  <c:v>4600.833333333333</c:v>
                </c:pt>
                <c:pt idx="14">
                  <c:v>5105</c:v>
                </c:pt>
                <c:pt idx="15">
                  <c:v>5525.833333333333</c:v>
                </c:pt>
                <c:pt idx="16">
                  <c:v>2850</c:v>
                </c:pt>
                <c:pt idx="17">
                  <c:v>3023.3333333333335</c:v>
                </c:pt>
                <c:pt idx="18">
                  <c:v>3939.1666666666665</c:v>
                </c:pt>
                <c:pt idx="19">
                  <c:v>3988.3333333333335</c:v>
                </c:pt>
                <c:pt idx="20">
                  <c:v>5096.666666666667</c:v>
                </c:pt>
                <c:pt idx="21">
                  <c:v>3063.3333333333335</c:v>
                </c:pt>
                <c:pt idx="22">
                  <c:v>3041.6666666666665</c:v>
                </c:pt>
                <c:pt idx="23">
                  <c:v>3689.1666666666665</c:v>
                </c:pt>
              </c:numCache>
            </c:numRef>
          </c:val>
          <c:extLst>
            <c:ext xmlns:c16="http://schemas.microsoft.com/office/drawing/2014/chart" uri="{C3380CC4-5D6E-409C-BE32-E72D297353CC}">
              <c16:uniqueId val="{0000002A-24CF-41E9-9B43-47CC5E52E77C}"/>
            </c:ext>
          </c:extLst>
        </c:ser>
        <c:dLbls>
          <c:showLegendKey val="0"/>
          <c:showVal val="0"/>
          <c:showCatName val="0"/>
          <c:showSerName val="0"/>
          <c:showPercent val="0"/>
          <c:showBubbleSize val="0"/>
        </c:dLbls>
        <c:gapWidth val="150"/>
        <c:axId val="610101728"/>
        <c:axId val="618215536"/>
      </c:barChart>
      <c:catAx>
        <c:axId val="610101728"/>
        <c:scaling>
          <c:orientation val="minMax"/>
        </c:scaling>
        <c:delete val="0"/>
        <c:axPos val="b"/>
        <c:title>
          <c:tx>
            <c:rich>
              <a:bodyPr/>
              <a:lstStyle/>
              <a:p>
                <a:pPr>
                  <a:defRPr sz="1200"/>
                </a:pPr>
                <a:r>
                  <a:rPr lang="es-ES" sz="1200"/>
                  <a:t>Fuentes</a:t>
                </a:r>
                <a:r>
                  <a:rPr lang="es-ES" sz="1200" baseline="0"/>
                  <a:t> y dosis</a:t>
                </a:r>
                <a:endParaRPr lang="es-ES" sz="1200"/>
              </a:p>
            </c:rich>
          </c:tx>
          <c:layout>
            <c:manualLayout>
              <c:xMode val="edge"/>
              <c:yMode val="edge"/>
              <c:x val="0.4630438686466859"/>
              <c:y val="0.93881088576876404"/>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800"/>
            </a:pPr>
            <a:endParaRPr lang="es-AR"/>
          </a:p>
        </c:txPr>
        <c:crossAx val="618215536"/>
        <c:crosses val="autoZero"/>
        <c:auto val="1"/>
        <c:lblAlgn val="ctr"/>
        <c:lblOffset val="100"/>
        <c:tickLblSkip val="1"/>
        <c:tickMarkSkip val="1"/>
        <c:noMultiLvlLbl val="0"/>
      </c:catAx>
      <c:valAx>
        <c:axId val="618215536"/>
        <c:scaling>
          <c:orientation val="minMax"/>
          <c:max val="6000"/>
          <c:min val="0"/>
        </c:scaling>
        <c:delete val="0"/>
        <c:axPos val="l"/>
        <c:title>
          <c:tx>
            <c:rich>
              <a:bodyPr/>
              <a:lstStyle/>
              <a:p>
                <a:pPr>
                  <a:defRPr/>
                </a:pPr>
                <a:r>
                  <a:rPr lang="es-ES"/>
                  <a:t>Rendimiento (kg/ha)</a:t>
                </a:r>
              </a:p>
            </c:rich>
          </c:tx>
          <c:layout>
            <c:manualLayout>
              <c:xMode val="edge"/>
              <c:yMode val="edge"/>
              <c:x val="5.8376377952755907E-3"/>
              <c:y val="0.28302090730278828"/>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a:pPr>
            <a:endParaRPr lang="es-AR"/>
          </a:p>
        </c:txPr>
        <c:crossAx val="610101728"/>
        <c:crosses val="autoZero"/>
        <c:crossBetween val="between"/>
      </c:valAx>
      <c:spPr>
        <a:noFill/>
        <a:ln w="25400">
          <a:noFill/>
        </a:ln>
      </c:spPr>
    </c:plotArea>
    <c:plotVisOnly val="1"/>
    <c:dispBlanksAs val="gap"/>
    <c:showDLblsOverMax val="0"/>
  </c:chart>
  <c:spPr>
    <a:noFill/>
    <a:ln w="9525">
      <a:noFill/>
    </a:ln>
  </c:spPr>
  <c:txPr>
    <a:bodyPr/>
    <a:lstStyle/>
    <a:p>
      <a:pPr>
        <a:defRPr sz="1050" b="1" i="0" u="none" strike="noStrike" baseline="0">
          <a:solidFill>
            <a:srgbClr val="000000"/>
          </a:solidFill>
          <a:latin typeface="+mn-lt"/>
          <a:ea typeface="Arial"/>
          <a:cs typeface="Arial"/>
        </a:defRPr>
      </a:pPr>
      <a:endParaRPr lang="es-A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112075452975025"/>
          <c:y val="7.5951204681224432E-2"/>
          <c:w val="0.83991307876737575"/>
          <c:h val="0.78200456766387871"/>
        </c:manualLayout>
      </c:layout>
      <c:barChart>
        <c:barDir val="col"/>
        <c:grouping val="clustered"/>
        <c:varyColors val="0"/>
        <c:ser>
          <c:idx val="0"/>
          <c:order val="0"/>
          <c:tx>
            <c:v>kg/ha</c:v>
          </c:tx>
          <c:spPr>
            <a:ln>
              <a:solidFill>
                <a:schemeClr val="tx1"/>
              </a:solidFill>
            </a:ln>
            <a:scene3d>
              <a:camera prst="orthographicFront"/>
              <a:lightRig rig="balanced" dir="t">
                <a:rot lat="0" lon="0" rev="8700000"/>
              </a:lightRig>
            </a:scene3d>
            <a:sp3d>
              <a:bevelT w="190500" h="38100"/>
            </a:sp3d>
          </c:spPr>
          <c:invertIfNegative val="0"/>
          <c:dPt>
            <c:idx val="1"/>
            <c:invertIfNegative val="0"/>
            <c:bubble3D val="0"/>
            <c:spPr>
              <a:solidFill>
                <a:srgbClr val="FFFF00"/>
              </a:solidFill>
              <a:ln>
                <a:solidFill>
                  <a:schemeClr val="tx1"/>
                </a:solidFill>
              </a:ln>
              <a:scene3d>
                <a:camera prst="orthographicFront"/>
                <a:lightRig rig="balanced" dir="t">
                  <a:rot lat="0" lon="0" rev="8700000"/>
                </a:lightRig>
              </a:scene3d>
              <a:sp3d>
                <a:bevelT w="190500" h="38100"/>
              </a:sp3d>
            </c:spPr>
            <c:extLst>
              <c:ext xmlns:c16="http://schemas.microsoft.com/office/drawing/2014/chart" uri="{C3380CC4-5D6E-409C-BE32-E72D297353CC}">
                <c16:uniqueId val="{00000001-169D-43E0-9E64-08988001D9B2}"/>
              </c:ext>
            </c:extLst>
          </c:dPt>
          <c:dPt>
            <c:idx val="2"/>
            <c:invertIfNegative val="0"/>
            <c:bubble3D val="0"/>
            <c:spPr>
              <a:solidFill>
                <a:srgbClr val="66FF66"/>
              </a:solidFill>
              <a:ln>
                <a:solidFill>
                  <a:schemeClr val="tx1"/>
                </a:solidFill>
              </a:ln>
              <a:scene3d>
                <a:camera prst="orthographicFront"/>
                <a:lightRig rig="balanced" dir="t">
                  <a:rot lat="0" lon="0" rev="8700000"/>
                </a:lightRig>
              </a:scene3d>
              <a:sp3d>
                <a:bevelT w="190500" h="38100"/>
              </a:sp3d>
            </c:spPr>
            <c:extLst>
              <c:ext xmlns:c16="http://schemas.microsoft.com/office/drawing/2014/chart" uri="{C3380CC4-5D6E-409C-BE32-E72D297353CC}">
                <c16:uniqueId val="{00000003-169D-43E0-9E64-08988001D9B2}"/>
              </c:ext>
            </c:extLst>
          </c:dPt>
          <c:dPt>
            <c:idx val="3"/>
            <c:invertIfNegative val="0"/>
            <c:bubble3D val="0"/>
            <c:spPr>
              <a:solidFill>
                <a:srgbClr val="FF0000"/>
              </a:solidFill>
              <a:ln>
                <a:solidFill>
                  <a:schemeClr val="tx1"/>
                </a:solidFill>
              </a:ln>
              <a:scene3d>
                <a:camera prst="orthographicFront"/>
                <a:lightRig rig="balanced" dir="t">
                  <a:rot lat="0" lon="0" rev="8700000"/>
                </a:lightRig>
              </a:scene3d>
              <a:sp3d>
                <a:bevelT w="190500" h="38100"/>
              </a:sp3d>
            </c:spPr>
            <c:extLst>
              <c:ext xmlns:c16="http://schemas.microsoft.com/office/drawing/2014/chart" uri="{C3380CC4-5D6E-409C-BE32-E72D297353CC}">
                <c16:uniqueId val="{00000005-169D-43E0-9E64-08988001D9B2}"/>
              </c:ext>
            </c:extLst>
          </c:dPt>
          <c:dLbls>
            <c:dLbl>
              <c:idx val="0"/>
              <c:tx>
                <c:rich>
                  <a:bodyPr/>
                  <a:lstStyle/>
                  <a:p>
                    <a:fld id="{31F21E53-0F0C-4CE5-8BF2-BBAF221B487F}" type="VALUE">
                      <a:rPr lang="en-US"/>
                      <a:pPr/>
                      <a:t>[VALOR]</a:t>
                    </a:fld>
                    <a:endParaRPr lang="en-US"/>
                  </a:p>
                  <a:p>
                    <a:r>
                      <a:rPr lang="en-US"/>
                      <a:t>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6-169D-43E0-9E64-08988001D9B2}"/>
                </c:ext>
              </c:extLst>
            </c:dLbl>
            <c:dLbl>
              <c:idx val="1"/>
              <c:tx>
                <c:rich>
                  <a:bodyPr/>
                  <a:lstStyle/>
                  <a:p>
                    <a:fld id="{709F1360-BBEA-43FF-BA0D-98C64C5268F9}" type="VALUE">
                      <a:rPr lang="en-US"/>
                      <a:pPr/>
                      <a:t>[VALOR]</a:t>
                    </a:fld>
                    <a:endParaRPr lang="en-US"/>
                  </a:p>
                  <a:p>
                    <a:r>
                      <a:rPr lang="en-US"/>
                      <a:t>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169D-43E0-9E64-08988001D9B2}"/>
                </c:ext>
              </c:extLst>
            </c:dLbl>
            <c:dLbl>
              <c:idx val="2"/>
              <c:tx>
                <c:rich>
                  <a:bodyPr/>
                  <a:lstStyle/>
                  <a:p>
                    <a:fld id="{49516599-B65E-43E8-80B8-2051C9C6D913}"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169D-43E0-9E64-08988001D9B2}"/>
                </c:ext>
              </c:extLst>
            </c:dLbl>
            <c:dLbl>
              <c:idx val="3"/>
              <c:tx>
                <c:rich>
                  <a:bodyPr/>
                  <a:lstStyle/>
                  <a:p>
                    <a:fld id="{E46BA788-EDBD-450C-82E0-7193C6284C8C}" type="VALUE">
                      <a:rPr lang="en-US"/>
                      <a:pPr/>
                      <a:t>[VALOR]</a:t>
                    </a:fld>
                    <a:endParaRPr lang="en-US"/>
                  </a:p>
                  <a:p>
                    <a:r>
                      <a:rPr lang="en-US"/>
                      <a:t>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169D-43E0-9E64-08988001D9B2}"/>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a:noFill/>
                    </a:ln>
                  </c:spPr>
                </c15:leaderLines>
              </c:ext>
            </c:extLst>
          </c:dLbls>
          <c:errBars>
            <c:errBarType val="minus"/>
            <c:errValType val="cust"/>
            <c:noEndCap val="0"/>
            <c:plus>
              <c:numRef>
                <c:f>Hoja1!$Y$54:$Y$59</c:f>
                <c:numCache>
                  <c:formatCode>General</c:formatCode>
                  <c:ptCount val="6"/>
                  <c:pt idx="0">
                    <c:v>0</c:v>
                  </c:pt>
                  <c:pt idx="1">
                    <c:v>0</c:v>
                  </c:pt>
                  <c:pt idx="2">
                    <c:v>0</c:v>
                  </c:pt>
                  <c:pt idx="3">
                    <c:v>0</c:v>
                  </c:pt>
                  <c:pt idx="4">
                    <c:v>0</c:v>
                  </c:pt>
                  <c:pt idx="5">
                    <c:v>0</c:v>
                  </c:pt>
                </c:numCache>
              </c:numRef>
            </c:plus>
            <c:minus>
              <c:numRef>
                <c:f>Hoja1!$Y$54:$Y$59</c:f>
                <c:numCache>
                  <c:formatCode>General</c:formatCode>
                  <c:ptCount val="6"/>
                  <c:pt idx="0">
                    <c:v>0</c:v>
                  </c:pt>
                  <c:pt idx="1">
                    <c:v>0</c:v>
                  </c:pt>
                  <c:pt idx="2">
                    <c:v>0</c:v>
                  </c:pt>
                  <c:pt idx="3">
                    <c:v>0</c:v>
                  </c:pt>
                  <c:pt idx="4">
                    <c:v>0</c:v>
                  </c:pt>
                  <c:pt idx="5">
                    <c:v>0</c:v>
                  </c:pt>
                </c:numCache>
              </c:numRef>
            </c:minus>
            <c:spPr>
              <a:ln w="12700">
                <a:solidFill>
                  <a:srgbClr val="000000"/>
                </a:solidFill>
                <a:prstDash val="solid"/>
              </a:ln>
            </c:spPr>
          </c:errBars>
          <c:cat>
            <c:strRef>
              <c:f>Datos!$T$105:$T$108</c:f>
              <c:strCache>
                <c:ptCount val="4"/>
                <c:pt idx="0">
                  <c:v>Urea</c:v>
                </c:pt>
                <c:pt idx="1">
                  <c:v>SolMix </c:v>
                </c:pt>
                <c:pt idx="2">
                  <c:v>Nitrodoble</c:v>
                </c:pt>
                <c:pt idx="3">
                  <c:v>Sulfato de amonio</c:v>
                </c:pt>
              </c:strCache>
            </c:strRef>
          </c:cat>
          <c:val>
            <c:numRef>
              <c:f>Datos!$U$105:$U$108</c:f>
              <c:numCache>
                <c:formatCode>General</c:formatCode>
                <c:ptCount val="4"/>
                <c:pt idx="0">
                  <c:v>3652</c:v>
                </c:pt>
                <c:pt idx="1">
                  <c:v>3363</c:v>
                </c:pt>
                <c:pt idx="2">
                  <c:v>4721</c:v>
                </c:pt>
                <c:pt idx="3">
                  <c:v>3780</c:v>
                </c:pt>
              </c:numCache>
            </c:numRef>
          </c:val>
          <c:extLst>
            <c:ext xmlns:c16="http://schemas.microsoft.com/office/drawing/2014/chart" uri="{C3380CC4-5D6E-409C-BE32-E72D297353CC}">
              <c16:uniqueId val="{00000007-169D-43E0-9E64-08988001D9B2}"/>
            </c:ext>
          </c:extLst>
        </c:ser>
        <c:dLbls>
          <c:showLegendKey val="0"/>
          <c:showVal val="0"/>
          <c:showCatName val="0"/>
          <c:showSerName val="0"/>
          <c:showPercent val="0"/>
          <c:showBubbleSize val="0"/>
        </c:dLbls>
        <c:gapWidth val="150"/>
        <c:axId val="618217776"/>
        <c:axId val="618218336"/>
      </c:barChart>
      <c:catAx>
        <c:axId val="618217776"/>
        <c:scaling>
          <c:orientation val="minMax"/>
        </c:scaling>
        <c:delete val="0"/>
        <c:axPos val="b"/>
        <c:title>
          <c:tx>
            <c:rich>
              <a:bodyPr/>
              <a:lstStyle/>
              <a:p>
                <a:pPr>
                  <a:defRPr sz="1200"/>
                </a:pPr>
                <a:r>
                  <a:rPr lang="es-ES" sz="1200"/>
                  <a:t>Fuentes</a:t>
                </a:r>
              </a:p>
            </c:rich>
          </c:tx>
          <c:layout>
            <c:manualLayout>
              <c:xMode val="edge"/>
              <c:yMode val="edge"/>
              <c:x val="0.46113204369466237"/>
              <c:y val="0.94883562850769998"/>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000"/>
            </a:pPr>
            <a:endParaRPr lang="es-AR"/>
          </a:p>
        </c:txPr>
        <c:crossAx val="618218336"/>
        <c:crosses val="autoZero"/>
        <c:auto val="1"/>
        <c:lblAlgn val="ctr"/>
        <c:lblOffset val="100"/>
        <c:tickLblSkip val="1"/>
        <c:tickMarkSkip val="1"/>
        <c:noMultiLvlLbl val="0"/>
      </c:catAx>
      <c:valAx>
        <c:axId val="618218336"/>
        <c:scaling>
          <c:orientation val="minMax"/>
          <c:max val="5000"/>
          <c:min val="0"/>
        </c:scaling>
        <c:delete val="0"/>
        <c:axPos val="l"/>
        <c:title>
          <c:tx>
            <c:rich>
              <a:bodyPr/>
              <a:lstStyle/>
              <a:p>
                <a:pPr>
                  <a:defRPr/>
                </a:pPr>
                <a:r>
                  <a:rPr lang="es-ES"/>
                  <a:t>Rendimiento (kg/ha)</a:t>
                </a:r>
              </a:p>
            </c:rich>
          </c:tx>
          <c:layout>
            <c:manualLayout>
              <c:xMode val="edge"/>
              <c:yMode val="edge"/>
              <c:x val="5.8376377952755907E-3"/>
              <c:y val="0.28302090730278828"/>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a:pPr>
            <a:endParaRPr lang="es-AR"/>
          </a:p>
        </c:txPr>
        <c:crossAx val="618217776"/>
        <c:crosses val="autoZero"/>
        <c:crossBetween val="between"/>
      </c:valAx>
      <c:spPr>
        <a:noFill/>
        <a:ln w="25400">
          <a:noFill/>
        </a:ln>
      </c:spPr>
    </c:plotArea>
    <c:plotVisOnly val="1"/>
    <c:dispBlanksAs val="gap"/>
    <c:showDLblsOverMax val="0"/>
  </c:chart>
  <c:spPr>
    <a:noFill/>
    <a:ln w="9525">
      <a:noFill/>
    </a:ln>
  </c:spPr>
  <c:txPr>
    <a:bodyPr/>
    <a:lstStyle/>
    <a:p>
      <a:pPr>
        <a:defRPr sz="1050" b="1" i="0" u="none" strike="noStrike" baseline="0">
          <a:solidFill>
            <a:srgbClr val="000000"/>
          </a:solidFill>
          <a:latin typeface="+mn-lt"/>
          <a:ea typeface="Arial"/>
          <a:cs typeface="Arial"/>
        </a:defRPr>
      </a:pPr>
      <a:endParaRPr lang="es-A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861029411328659"/>
          <c:y val="7.5106884723753528E-2"/>
          <c:w val="0.84242353918383939"/>
          <c:h val="0.78283825956994579"/>
        </c:manualLayout>
      </c:layout>
      <c:barChart>
        <c:barDir val="col"/>
        <c:grouping val="clustered"/>
        <c:varyColors val="0"/>
        <c:ser>
          <c:idx val="0"/>
          <c:order val="0"/>
          <c:tx>
            <c:v>kg/ha</c:v>
          </c:tx>
          <c:spPr>
            <a:solidFill>
              <a:srgbClr val="0099FF"/>
            </a:solidFill>
            <a:ln>
              <a:solidFill>
                <a:srgbClr val="003300"/>
              </a:solidFill>
            </a:ln>
            <a:scene3d>
              <a:camera prst="orthographicFront"/>
              <a:lightRig rig="threePt" dir="t"/>
            </a:scene3d>
            <a:sp3d>
              <a:bevelT w="190500" h="38100"/>
            </a:sp3d>
          </c:spPr>
          <c:invertIfNegative val="0"/>
          <c:dLbls>
            <c:dLbl>
              <c:idx val="0"/>
              <c:tx>
                <c:rich>
                  <a:bodyPr/>
                  <a:lstStyle/>
                  <a:p>
                    <a:fld id="{7DC764B0-87B6-455F-A8B5-658193E2E1C4}" type="VALUE">
                      <a:rPr lang="en-US"/>
                      <a:pPr/>
                      <a:t>[VALOR]</a:t>
                    </a:fld>
                    <a:endParaRPr lang="en-US"/>
                  </a:p>
                  <a:p>
                    <a:r>
                      <a:rPr lang="en-US"/>
                      <a:t>d</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0-61D4-4267-BA10-8184286B48A8}"/>
                </c:ext>
              </c:extLst>
            </c:dLbl>
            <c:dLbl>
              <c:idx val="1"/>
              <c:tx>
                <c:rich>
                  <a:bodyPr/>
                  <a:lstStyle/>
                  <a:p>
                    <a:fld id="{CE801AA2-A0E5-4961-8536-8B406E9A51DA}" type="VALUE">
                      <a:rPr lang="en-US"/>
                      <a:pPr/>
                      <a:t>[VALOR]</a:t>
                    </a:fld>
                    <a:endParaRPr lang="en-US"/>
                  </a:p>
                  <a:p>
                    <a:r>
                      <a:rPr lang="en-US"/>
                      <a:t>cd</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61D4-4267-BA10-8184286B48A8}"/>
                </c:ext>
              </c:extLst>
            </c:dLbl>
            <c:dLbl>
              <c:idx val="2"/>
              <c:tx>
                <c:rich>
                  <a:bodyPr/>
                  <a:lstStyle/>
                  <a:p>
                    <a:fld id="{C3D8D93B-3392-472D-9A33-9BD17F3347C1}" type="VALUE">
                      <a:rPr lang="en-US"/>
                      <a:pPr/>
                      <a:t>[VALOR]</a:t>
                    </a:fld>
                    <a:endParaRPr lang="en-US"/>
                  </a:p>
                  <a:p>
                    <a:r>
                      <a:rPr lang="en-US"/>
                      <a:t>bc</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2-61D4-4267-BA10-8184286B48A8}"/>
                </c:ext>
              </c:extLst>
            </c:dLbl>
            <c:dLbl>
              <c:idx val="3"/>
              <c:tx>
                <c:rich>
                  <a:bodyPr/>
                  <a:lstStyle/>
                  <a:p>
                    <a:fld id="{D30A6558-5F60-44F4-A464-7BBDEE850394}" type="VALUE">
                      <a:rPr lang="en-US"/>
                      <a:pPr/>
                      <a:t>[VALOR]</a:t>
                    </a:fld>
                    <a:endParaRPr lang="en-US"/>
                  </a:p>
                  <a:p>
                    <a:r>
                      <a:rPr lang="en-US"/>
                      <a:t>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61D4-4267-BA10-8184286B48A8}"/>
                </c:ext>
              </c:extLst>
            </c:dLbl>
            <c:dLbl>
              <c:idx val="4"/>
              <c:tx>
                <c:rich>
                  <a:bodyPr/>
                  <a:lstStyle/>
                  <a:p>
                    <a:fld id="{E0942656-D0FF-4104-BAAE-010E35F4D23A}"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4-61D4-4267-BA10-8184286B48A8}"/>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a:noFill/>
                    </a:ln>
                  </c:spPr>
                </c15:leaderLines>
              </c:ext>
            </c:extLst>
          </c:dLbls>
          <c:errBars>
            <c:errBarType val="minus"/>
            <c:errValType val="cust"/>
            <c:noEndCap val="0"/>
            <c:plus>
              <c:numRef>
                <c:f>Hoja1!$Y$54:$Y$59</c:f>
                <c:numCache>
                  <c:formatCode>General</c:formatCode>
                  <c:ptCount val="6"/>
                  <c:pt idx="0">
                    <c:v>0</c:v>
                  </c:pt>
                  <c:pt idx="1">
                    <c:v>0</c:v>
                  </c:pt>
                  <c:pt idx="2">
                    <c:v>0</c:v>
                  </c:pt>
                  <c:pt idx="3">
                    <c:v>0</c:v>
                  </c:pt>
                  <c:pt idx="4">
                    <c:v>0</c:v>
                  </c:pt>
                  <c:pt idx="5">
                    <c:v>0</c:v>
                  </c:pt>
                </c:numCache>
              </c:numRef>
            </c:plus>
            <c:minus>
              <c:numRef>
                <c:f>Hoja1!$Y$54:$Y$59</c:f>
                <c:numCache>
                  <c:formatCode>General</c:formatCode>
                  <c:ptCount val="6"/>
                  <c:pt idx="0">
                    <c:v>0</c:v>
                  </c:pt>
                  <c:pt idx="1">
                    <c:v>0</c:v>
                  </c:pt>
                  <c:pt idx="2">
                    <c:v>0</c:v>
                  </c:pt>
                  <c:pt idx="3">
                    <c:v>0</c:v>
                  </c:pt>
                  <c:pt idx="4">
                    <c:v>0</c:v>
                  </c:pt>
                  <c:pt idx="5">
                    <c:v>0</c:v>
                  </c:pt>
                </c:numCache>
              </c:numRef>
            </c:minus>
            <c:spPr>
              <a:ln w="12700">
                <a:solidFill>
                  <a:srgbClr val="000000"/>
                </a:solidFill>
                <a:prstDash val="solid"/>
              </a:ln>
            </c:spPr>
          </c:errBars>
          <c:cat>
            <c:strRef>
              <c:f>Datos!$T$113:$T$117</c:f>
              <c:strCache>
                <c:ptCount val="5"/>
                <c:pt idx="0">
                  <c:v>N 60</c:v>
                </c:pt>
                <c:pt idx="1">
                  <c:v>N 80</c:v>
                </c:pt>
                <c:pt idx="2">
                  <c:v>N 100</c:v>
                </c:pt>
                <c:pt idx="3">
                  <c:v>N 120</c:v>
                </c:pt>
                <c:pt idx="4">
                  <c:v>N 140</c:v>
                </c:pt>
              </c:strCache>
            </c:strRef>
          </c:cat>
          <c:val>
            <c:numRef>
              <c:f>Datos!$U$113:$U$117</c:f>
              <c:numCache>
                <c:formatCode>General</c:formatCode>
                <c:ptCount val="5"/>
                <c:pt idx="0">
                  <c:v>3146</c:v>
                </c:pt>
                <c:pt idx="1">
                  <c:v>3507</c:v>
                </c:pt>
                <c:pt idx="2">
                  <c:v>3953</c:v>
                </c:pt>
                <c:pt idx="3">
                  <c:v>4214</c:v>
                </c:pt>
                <c:pt idx="4">
                  <c:v>4801</c:v>
                </c:pt>
              </c:numCache>
            </c:numRef>
          </c:val>
          <c:extLst>
            <c:ext xmlns:c16="http://schemas.microsoft.com/office/drawing/2014/chart" uri="{C3380CC4-5D6E-409C-BE32-E72D297353CC}">
              <c16:uniqueId val="{00000005-61D4-4267-BA10-8184286B48A8}"/>
            </c:ext>
          </c:extLst>
        </c:ser>
        <c:dLbls>
          <c:showLegendKey val="0"/>
          <c:showVal val="0"/>
          <c:showCatName val="0"/>
          <c:showSerName val="0"/>
          <c:showPercent val="0"/>
          <c:showBubbleSize val="0"/>
        </c:dLbls>
        <c:gapWidth val="150"/>
        <c:axId val="609568176"/>
        <c:axId val="609568736"/>
      </c:barChart>
      <c:catAx>
        <c:axId val="609568176"/>
        <c:scaling>
          <c:orientation val="minMax"/>
        </c:scaling>
        <c:delete val="0"/>
        <c:axPos val="b"/>
        <c:title>
          <c:tx>
            <c:rich>
              <a:bodyPr/>
              <a:lstStyle/>
              <a:p>
                <a:pPr>
                  <a:defRPr sz="1200"/>
                </a:pPr>
                <a:r>
                  <a:rPr lang="es-ES" sz="1200"/>
                  <a:t>Fuentes</a:t>
                </a:r>
                <a:r>
                  <a:rPr lang="es-ES" sz="1200" baseline="0"/>
                  <a:t> y dosis</a:t>
                </a:r>
                <a:endParaRPr lang="es-ES" sz="1200"/>
              </a:p>
            </c:rich>
          </c:tx>
          <c:layout>
            <c:manualLayout>
              <c:xMode val="edge"/>
              <c:yMode val="edge"/>
              <c:x val="0.46113204369466237"/>
              <c:y val="0.94883562850769998"/>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000"/>
            </a:pPr>
            <a:endParaRPr lang="es-AR"/>
          </a:p>
        </c:txPr>
        <c:crossAx val="609568736"/>
        <c:crosses val="autoZero"/>
        <c:auto val="1"/>
        <c:lblAlgn val="ctr"/>
        <c:lblOffset val="100"/>
        <c:tickLblSkip val="1"/>
        <c:tickMarkSkip val="1"/>
        <c:noMultiLvlLbl val="0"/>
      </c:catAx>
      <c:valAx>
        <c:axId val="609568736"/>
        <c:scaling>
          <c:orientation val="minMax"/>
          <c:max val="5000"/>
          <c:min val="0"/>
        </c:scaling>
        <c:delete val="0"/>
        <c:axPos val="l"/>
        <c:title>
          <c:tx>
            <c:rich>
              <a:bodyPr/>
              <a:lstStyle/>
              <a:p>
                <a:pPr>
                  <a:defRPr/>
                </a:pPr>
                <a:r>
                  <a:rPr lang="es-ES"/>
                  <a:t>Rendimiento (kg/ha)</a:t>
                </a:r>
              </a:p>
            </c:rich>
          </c:tx>
          <c:layout>
            <c:manualLayout>
              <c:xMode val="edge"/>
              <c:yMode val="edge"/>
              <c:x val="5.8376377952755907E-3"/>
              <c:y val="0.28302090730278828"/>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a:pPr>
            <a:endParaRPr lang="es-AR"/>
          </a:p>
        </c:txPr>
        <c:crossAx val="609568176"/>
        <c:crosses val="autoZero"/>
        <c:crossBetween val="between"/>
      </c:valAx>
      <c:spPr>
        <a:noFill/>
        <a:ln w="25400">
          <a:noFill/>
        </a:ln>
      </c:spPr>
    </c:plotArea>
    <c:plotVisOnly val="1"/>
    <c:dispBlanksAs val="gap"/>
    <c:showDLblsOverMax val="0"/>
  </c:chart>
  <c:spPr>
    <a:noFill/>
    <a:ln w="9525">
      <a:noFill/>
    </a:ln>
  </c:spPr>
  <c:txPr>
    <a:bodyPr/>
    <a:lstStyle/>
    <a:p>
      <a:pPr>
        <a:defRPr sz="1050" b="1" i="0" u="none" strike="noStrike" baseline="0">
          <a:solidFill>
            <a:srgbClr val="000000"/>
          </a:solidFill>
          <a:latin typeface="+mn-lt"/>
          <a:ea typeface="Arial"/>
          <a:cs typeface="Arial"/>
        </a:defRPr>
      </a:pPr>
      <a:endParaRPr lang="es-AR"/>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3CFD93-EA44-48D9-8875-5DF2992AA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2731</Words>
  <Characters>14460</Characters>
  <Application>Microsoft Office Word</Application>
  <DocSecurity>4</DocSecurity>
  <Lines>120</Lines>
  <Paragraphs>34</Paragraphs>
  <ScaleCrop>false</ScaleCrop>
  <HeadingPairs>
    <vt:vector size="2" baseType="variant">
      <vt:variant>
        <vt:lpstr>Título</vt:lpstr>
      </vt:variant>
      <vt:variant>
        <vt:i4>1</vt:i4>
      </vt:variant>
    </vt:vector>
  </HeadingPairs>
  <TitlesOfParts>
    <vt:vector size="1" baseType="lpstr">
      <vt:lpstr>NUTRICIÓN DEL CULTIVO DE ARVEJA</vt:lpstr>
    </vt:vector>
  </TitlesOfParts>
  <Company>INTA</Company>
  <LinksUpToDate>false</LinksUpToDate>
  <CharactersWithSpaces>17157</CharactersWithSpaces>
  <SharedDoc>false</SharedDoc>
  <HLinks>
    <vt:vector size="6" baseType="variant">
      <vt:variant>
        <vt:i4>6619253</vt:i4>
      </vt:variant>
      <vt:variant>
        <vt:i4>0</vt:i4>
      </vt:variant>
      <vt:variant>
        <vt:i4>0</vt:i4>
      </vt:variant>
      <vt:variant>
        <vt:i4>5</vt:i4>
      </vt:variant>
      <vt:variant>
        <vt:lpwstr>http://www.agriculturadeprecision.org/articulos/cultivos-legumbres/Ensayos-Cultivos-Alternativos-2010-2011.asp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NUTRICIÓN DEL CULTIVO DE ARVEJA</dc:title>
  <dc:creator>Revisor</dc:creator>
  <cp:lastModifiedBy>Orlando Vellaz</cp:lastModifiedBy>
  <cp:revision>2</cp:revision>
  <dcterms:created xsi:type="dcterms:W3CDTF">2022-01-03T18:18:00Z</dcterms:created>
  <dcterms:modified xsi:type="dcterms:W3CDTF">2022-01-03T18:18:00Z</dcterms:modified>
</cp:coreProperties>
</file>